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6487"/>
        <w:gridCol w:w="3436"/>
      </w:tblGrid>
      <w:tr w:rsidR="00B74605" w:rsidRPr="00296B02" w:rsidTr="008736DF">
        <w:tc>
          <w:tcPr>
            <w:tcW w:w="9923" w:type="dxa"/>
            <w:gridSpan w:val="2"/>
            <w:tcBorders>
              <w:bottom w:val="dotted" w:sz="4" w:space="0" w:color="auto"/>
            </w:tcBorders>
          </w:tcPr>
          <w:p w:rsidR="00B74605" w:rsidRPr="00296B02" w:rsidRDefault="00B74605" w:rsidP="00B670B5">
            <w:pPr>
              <w:jc w:val="center"/>
              <w:rPr>
                <w:b/>
                <w:bCs/>
                <w:sz w:val="28"/>
                <w:szCs w:val="28"/>
                <w:lang w:val="uk-UA"/>
              </w:rPr>
            </w:pPr>
            <w:r w:rsidRPr="00296B02">
              <w:rPr>
                <w:b/>
                <w:bCs/>
                <w:sz w:val="40"/>
                <w:szCs w:val="40"/>
                <w:lang w:val="uk-UA"/>
              </w:rPr>
              <w:t>Бюлетень</w:t>
            </w:r>
          </w:p>
          <w:p w:rsidR="00B74605" w:rsidRPr="00296B02" w:rsidRDefault="00B74605" w:rsidP="00B670B5">
            <w:pPr>
              <w:jc w:val="center"/>
              <w:rPr>
                <w:bCs/>
                <w:sz w:val="28"/>
                <w:szCs w:val="28"/>
                <w:lang w:val="uk-UA"/>
              </w:rPr>
            </w:pPr>
            <w:r w:rsidRPr="00296B02">
              <w:rPr>
                <w:bCs/>
                <w:sz w:val="28"/>
                <w:szCs w:val="28"/>
                <w:lang w:val="uk-UA"/>
              </w:rPr>
              <w:t>для голосування (щодо інших питань порядку денного, крім обрання органів товариства) на річних дистанційних Загальних зборах акціонерів</w:t>
            </w:r>
          </w:p>
          <w:p w:rsidR="00645499" w:rsidRPr="00296B02" w:rsidRDefault="00B74605" w:rsidP="0083618D">
            <w:pPr>
              <w:jc w:val="center"/>
              <w:rPr>
                <w:sz w:val="28"/>
                <w:szCs w:val="28"/>
                <w:lang w:val="uk-UA"/>
              </w:rPr>
            </w:pPr>
            <w:r w:rsidRPr="00296B02">
              <w:rPr>
                <w:sz w:val="28"/>
                <w:szCs w:val="28"/>
                <w:lang w:val="uk-UA"/>
              </w:rPr>
              <w:t>ПРИВАТНОГО АКЦІОНЕРНОГО ТОВАРИСТВА «</w:t>
            </w:r>
            <w:r w:rsidR="00853614" w:rsidRPr="00296B02">
              <w:rPr>
                <w:sz w:val="28"/>
                <w:szCs w:val="28"/>
                <w:lang w:val="uk-UA"/>
              </w:rPr>
              <w:t>ГІПРОЦИВІЛЬПРОМБУД</w:t>
            </w:r>
            <w:r w:rsidRPr="00296B02">
              <w:rPr>
                <w:sz w:val="28"/>
                <w:szCs w:val="28"/>
                <w:lang w:val="uk-UA"/>
              </w:rPr>
              <w:t>»</w:t>
            </w:r>
          </w:p>
          <w:p w:rsidR="00B74605" w:rsidRPr="00296B02" w:rsidRDefault="00B74605" w:rsidP="0083618D">
            <w:pPr>
              <w:jc w:val="center"/>
              <w:rPr>
                <w:sz w:val="28"/>
                <w:szCs w:val="28"/>
                <w:lang w:val="uk-UA"/>
              </w:rPr>
            </w:pPr>
            <w:r w:rsidRPr="00296B02">
              <w:rPr>
                <w:sz w:val="28"/>
                <w:szCs w:val="28"/>
                <w:lang w:val="uk-UA"/>
              </w:rPr>
              <w:t xml:space="preserve">(ідентифікаційний код юридичної особи </w:t>
            </w:r>
            <w:r w:rsidR="00853614" w:rsidRPr="00296B02">
              <w:rPr>
                <w:sz w:val="28"/>
                <w:szCs w:val="28"/>
                <w:lang w:val="uk-UA"/>
              </w:rPr>
              <w:t>02497697</w:t>
            </w:r>
            <w:r w:rsidRPr="00296B02">
              <w:rPr>
                <w:lang w:val="uk-UA"/>
              </w:rPr>
              <w:t>)</w:t>
            </w:r>
          </w:p>
          <w:p w:rsidR="00B74605" w:rsidRPr="00296B02" w:rsidRDefault="00B74605" w:rsidP="00AE4C97">
            <w:pPr>
              <w:jc w:val="center"/>
              <w:rPr>
                <w:sz w:val="28"/>
                <w:szCs w:val="28"/>
                <w:lang w:val="uk-UA"/>
              </w:rPr>
            </w:pPr>
          </w:p>
        </w:tc>
      </w:tr>
      <w:tr w:rsidR="00B74605" w:rsidRPr="00296B02" w:rsidTr="00645499">
        <w:tc>
          <w:tcPr>
            <w:tcW w:w="6487" w:type="dxa"/>
            <w:tcBorders>
              <w:top w:val="dotted" w:sz="4" w:space="0" w:color="auto"/>
              <w:bottom w:val="dotted" w:sz="4" w:space="0" w:color="auto"/>
              <w:right w:val="dotted" w:sz="4" w:space="0" w:color="auto"/>
            </w:tcBorders>
          </w:tcPr>
          <w:p w:rsidR="00B74605" w:rsidRPr="00296B02" w:rsidRDefault="00B74605" w:rsidP="00782987">
            <w:pPr>
              <w:rPr>
                <w:lang w:val="uk-UA"/>
              </w:rPr>
            </w:pPr>
            <w:r w:rsidRPr="00296B02">
              <w:rPr>
                <w:lang w:val="uk-UA"/>
              </w:rPr>
              <w:t>Дата проведення загальних зборів:</w:t>
            </w:r>
          </w:p>
        </w:tc>
        <w:tc>
          <w:tcPr>
            <w:tcW w:w="3436" w:type="dxa"/>
            <w:tcBorders>
              <w:top w:val="dotted" w:sz="4" w:space="0" w:color="auto"/>
              <w:left w:val="dotted" w:sz="4" w:space="0" w:color="auto"/>
              <w:bottom w:val="dotted" w:sz="4" w:space="0" w:color="auto"/>
            </w:tcBorders>
          </w:tcPr>
          <w:p w:rsidR="00B74605" w:rsidRPr="00296B02" w:rsidRDefault="00853614" w:rsidP="00853614">
            <w:pPr>
              <w:jc w:val="both"/>
              <w:rPr>
                <w:lang w:val="uk-UA"/>
              </w:rPr>
            </w:pPr>
            <w:r w:rsidRPr="00296B02">
              <w:rPr>
                <w:lang w:val="uk-UA"/>
              </w:rPr>
              <w:t>25</w:t>
            </w:r>
            <w:r w:rsidR="00B74605" w:rsidRPr="00296B02">
              <w:rPr>
                <w:lang w:val="uk-UA"/>
              </w:rPr>
              <w:t>.0</w:t>
            </w:r>
            <w:r w:rsidRPr="00296B02">
              <w:rPr>
                <w:lang w:val="uk-UA"/>
              </w:rPr>
              <w:t>4</w:t>
            </w:r>
            <w:r w:rsidR="00B74605" w:rsidRPr="00296B02">
              <w:rPr>
                <w:lang w:val="uk-UA"/>
              </w:rPr>
              <w:t>.202</w:t>
            </w:r>
            <w:r w:rsidRPr="00296B02">
              <w:rPr>
                <w:lang w:val="uk-UA"/>
              </w:rPr>
              <w:t>4</w:t>
            </w:r>
          </w:p>
        </w:tc>
      </w:tr>
      <w:tr w:rsidR="00B74605" w:rsidRPr="00296B02" w:rsidTr="00645499">
        <w:tc>
          <w:tcPr>
            <w:tcW w:w="6487" w:type="dxa"/>
            <w:tcBorders>
              <w:top w:val="dotted" w:sz="4" w:space="0" w:color="auto"/>
              <w:bottom w:val="dotted" w:sz="4" w:space="0" w:color="auto"/>
              <w:right w:val="dotted" w:sz="4" w:space="0" w:color="auto"/>
            </w:tcBorders>
          </w:tcPr>
          <w:p w:rsidR="00B74605" w:rsidRPr="00296B02" w:rsidRDefault="00B74605" w:rsidP="00F569D8">
            <w:pPr>
              <w:rPr>
                <w:lang w:val="uk-UA"/>
              </w:rPr>
            </w:pPr>
            <w:r w:rsidRPr="00296B02">
              <w:rPr>
                <w:lang w:val="uk-UA"/>
              </w:rPr>
              <w:t>Дата і час початку голосування:</w:t>
            </w:r>
          </w:p>
        </w:tc>
        <w:tc>
          <w:tcPr>
            <w:tcW w:w="3436" w:type="dxa"/>
            <w:tcBorders>
              <w:top w:val="dotted" w:sz="4" w:space="0" w:color="auto"/>
              <w:left w:val="dotted" w:sz="4" w:space="0" w:color="auto"/>
              <w:bottom w:val="dotted" w:sz="4" w:space="0" w:color="auto"/>
            </w:tcBorders>
          </w:tcPr>
          <w:p w:rsidR="00B74605" w:rsidRPr="00296B02" w:rsidRDefault="00853614" w:rsidP="00853614">
            <w:pPr>
              <w:jc w:val="both"/>
              <w:rPr>
                <w:lang w:val="uk-UA"/>
              </w:rPr>
            </w:pPr>
            <w:r w:rsidRPr="00296B02">
              <w:rPr>
                <w:lang w:val="uk-UA"/>
              </w:rPr>
              <w:t>15</w:t>
            </w:r>
            <w:r w:rsidR="00B74605" w:rsidRPr="00296B02">
              <w:rPr>
                <w:lang w:val="uk-UA"/>
              </w:rPr>
              <w:t>.0</w:t>
            </w:r>
            <w:r w:rsidRPr="00296B02">
              <w:rPr>
                <w:lang w:val="uk-UA"/>
              </w:rPr>
              <w:t>4</w:t>
            </w:r>
            <w:r w:rsidR="00B74605" w:rsidRPr="00296B02">
              <w:rPr>
                <w:lang w:val="uk-UA"/>
              </w:rPr>
              <w:t>.202</w:t>
            </w:r>
            <w:r w:rsidRPr="00296B02">
              <w:rPr>
                <w:lang w:val="uk-UA"/>
              </w:rPr>
              <w:t>4</w:t>
            </w:r>
            <w:r w:rsidR="00B74605" w:rsidRPr="00296B02">
              <w:rPr>
                <w:lang w:val="uk-UA"/>
              </w:rPr>
              <w:t xml:space="preserve"> о 11:00</w:t>
            </w:r>
          </w:p>
        </w:tc>
      </w:tr>
      <w:tr w:rsidR="00B74605" w:rsidRPr="00296B02" w:rsidTr="00645499">
        <w:tc>
          <w:tcPr>
            <w:tcW w:w="6487" w:type="dxa"/>
            <w:tcBorders>
              <w:top w:val="dotted" w:sz="4" w:space="0" w:color="auto"/>
              <w:bottom w:val="dotted" w:sz="4" w:space="0" w:color="auto"/>
              <w:right w:val="dotted" w:sz="4" w:space="0" w:color="auto"/>
            </w:tcBorders>
          </w:tcPr>
          <w:p w:rsidR="00B74605" w:rsidRPr="00296B02" w:rsidRDefault="00B74605" w:rsidP="00F569D8">
            <w:pPr>
              <w:rPr>
                <w:lang w:val="uk-UA"/>
              </w:rPr>
            </w:pPr>
            <w:r w:rsidRPr="00296B02">
              <w:rPr>
                <w:lang w:val="uk-UA"/>
              </w:rPr>
              <w:t>Дата і час завершення голосування:</w:t>
            </w:r>
          </w:p>
        </w:tc>
        <w:tc>
          <w:tcPr>
            <w:tcW w:w="3436" w:type="dxa"/>
            <w:tcBorders>
              <w:top w:val="dotted" w:sz="4" w:space="0" w:color="auto"/>
              <w:left w:val="dotted" w:sz="4" w:space="0" w:color="auto"/>
              <w:bottom w:val="dotted" w:sz="4" w:space="0" w:color="auto"/>
            </w:tcBorders>
          </w:tcPr>
          <w:p w:rsidR="00B74605" w:rsidRPr="00296B02" w:rsidRDefault="00853614" w:rsidP="00853614">
            <w:pPr>
              <w:jc w:val="both"/>
              <w:rPr>
                <w:lang w:val="uk-UA"/>
              </w:rPr>
            </w:pPr>
            <w:r w:rsidRPr="00296B02">
              <w:rPr>
                <w:lang w:val="uk-UA"/>
              </w:rPr>
              <w:t>25</w:t>
            </w:r>
            <w:r w:rsidR="00B74605" w:rsidRPr="00296B02">
              <w:rPr>
                <w:lang w:val="uk-UA"/>
              </w:rPr>
              <w:t>.0</w:t>
            </w:r>
            <w:r w:rsidRPr="00296B02">
              <w:rPr>
                <w:lang w:val="uk-UA"/>
              </w:rPr>
              <w:t>4.2024</w:t>
            </w:r>
            <w:r w:rsidR="00B74605" w:rsidRPr="00296B02">
              <w:rPr>
                <w:lang w:val="uk-UA"/>
              </w:rPr>
              <w:t xml:space="preserve"> о 18:00</w:t>
            </w:r>
          </w:p>
        </w:tc>
      </w:tr>
      <w:tr w:rsidR="00B74605" w:rsidRPr="00296B02" w:rsidTr="00645499">
        <w:tc>
          <w:tcPr>
            <w:tcW w:w="6487" w:type="dxa"/>
            <w:tcBorders>
              <w:top w:val="dotted" w:sz="4" w:space="0" w:color="auto"/>
              <w:bottom w:val="dotted" w:sz="4" w:space="0" w:color="auto"/>
              <w:right w:val="dotted" w:sz="4" w:space="0" w:color="auto"/>
            </w:tcBorders>
          </w:tcPr>
          <w:p w:rsidR="00B74605" w:rsidRPr="00296B02" w:rsidRDefault="00B74605" w:rsidP="00782987">
            <w:pPr>
              <w:rPr>
                <w:lang w:val="uk-UA"/>
              </w:rPr>
            </w:pPr>
            <w:r w:rsidRPr="00296B02">
              <w:rPr>
                <w:lang w:val="uk-UA"/>
              </w:rPr>
              <w:t>Дата заповнення бюлетеня акціонером</w:t>
            </w:r>
          </w:p>
          <w:p w:rsidR="00B74605" w:rsidRPr="00296B02" w:rsidRDefault="00B74605" w:rsidP="0083618D">
            <w:pPr>
              <w:rPr>
                <w:lang w:val="uk-UA"/>
              </w:rPr>
            </w:pPr>
            <w:r w:rsidRPr="00296B02">
              <w:rPr>
                <w:lang w:val="uk-UA"/>
              </w:rPr>
              <w:t>(представником акціонера):</w:t>
            </w:r>
          </w:p>
        </w:tc>
        <w:tc>
          <w:tcPr>
            <w:tcW w:w="3436" w:type="dxa"/>
            <w:tcBorders>
              <w:top w:val="dotted" w:sz="4" w:space="0" w:color="auto"/>
              <w:left w:val="dotted" w:sz="4" w:space="0" w:color="auto"/>
              <w:bottom w:val="dotted" w:sz="4" w:space="0" w:color="auto"/>
            </w:tcBorders>
          </w:tcPr>
          <w:p w:rsidR="00B74605" w:rsidRPr="00296B02" w:rsidRDefault="00B74605" w:rsidP="00B670B5">
            <w:pPr>
              <w:jc w:val="both"/>
              <w:rPr>
                <w:lang w:val="uk-UA"/>
              </w:rPr>
            </w:pPr>
          </w:p>
        </w:tc>
      </w:tr>
      <w:tr w:rsidR="00645499" w:rsidRPr="00296B02" w:rsidTr="00645499">
        <w:trPr>
          <w:trHeight w:val="516"/>
        </w:trPr>
        <w:tc>
          <w:tcPr>
            <w:tcW w:w="6487" w:type="dxa"/>
            <w:tcBorders>
              <w:top w:val="dotted" w:sz="4" w:space="0" w:color="auto"/>
              <w:right w:val="dotted" w:sz="4" w:space="0" w:color="auto"/>
            </w:tcBorders>
          </w:tcPr>
          <w:p w:rsidR="00645499" w:rsidRPr="00296B02" w:rsidRDefault="00645499" w:rsidP="00645499">
            <w:pPr>
              <w:rPr>
                <w:lang w:val="uk-UA"/>
              </w:rPr>
            </w:pPr>
            <w:r w:rsidRPr="00296B02">
              <w:rPr>
                <w:bCs/>
                <w:lang w:val="uk-UA"/>
              </w:rPr>
              <w:t>Кількість голосів, що належать акціонеру:</w:t>
            </w:r>
          </w:p>
        </w:tc>
        <w:tc>
          <w:tcPr>
            <w:tcW w:w="3436" w:type="dxa"/>
            <w:tcBorders>
              <w:top w:val="dotted" w:sz="4" w:space="0" w:color="auto"/>
              <w:left w:val="dotted" w:sz="4" w:space="0" w:color="auto"/>
            </w:tcBorders>
            <w:vAlign w:val="center"/>
          </w:tcPr>
          <w:p w:rsidR="00645499" w:rsidRPr="00296B02" w:rsidRDefault="00645499" w:rsidP="00645499">
            <w:pPr>
              <w:jc w:val="center"/>
              <w:rPr>
                <w:lang w:val="uk-UA"/>
              </w:rPr>
            </w:pPr>
          </w:p>
        </w:tc>
      </w:tr>
      <w:tr w:rsidR="00B74605" w:rsidRPr="00296B02" w:rsidTr="00645499">
        <w:tc>
          <w:tcPr>
            <w:tcW w:w="6487" w:type="dxa"/>
            <w:tcBorders>
              <w:top w:val="dotted" w:sz="4" w:space="0" w:color="auto"/>
              <w:bottom w:val="dotted" w:sz="4" w:space="0" w:color="auto"/>
              <w:right w:val="dotted" w:sz="4" w:space="0" w:color="auto"/>
            </w:tcBorders>
          </w:tcPr>
          <w:p w:rsidR="00B74605" w:rsidRPr="00296B02" w:rsidRDefault="00B74605" w:rsidP="00B670B5">
            <w:pPr>
              <w:rPr>
                <w:bCs/>
                <w:u w:val="single"/>
                <w:lang w:val="uk-UA"/>
              </w:rPr>
            </w:pPr>
            <w:r w:rsidRPr="00296B02">
              <w:rPr>
                <w:bCs/>
                <w:u w:val="single"/>
                <w:lang w:val="uk-UA"/>
              </w:rPr>
              <w:t>Реквізити акціонера:</w:t>
            </w:r>
          </w:p>
          <w:p w:rsidR="00B74605" w:rsidRPr="00296B02" w:rsidRDefault="00B74605" w:rsidP="0083618D">
            <w:pPr>
              <w:rPr>
                <w:bCs/>
                <w:lang w:val="uk-UA"/>
              </w:rPr>
            </w:pPr>
            <w:r w:rsidRPr="00296B02">
              <w:rPr>
                <w:bCs/>
                <w:lang w:val="uk-UA"/>
              </w:rPr>
              <w:t>П.І.Б./найменування акціонера</w:t>
            </w:r>
          </w:p>
        </w:tc>
        <w:tc>
          <w:tcPr>
            <w:tcW w:w="3436" w:type="dxa"/>
            <w:tcBorders>
              <w:top w:val="dotted" w:sz="4" w:space="0" w:color="auto"/>
              <w:left w:val="dotted" w:sz="4" w:space="0" w:color="auto"/>
              <w:bottom w:val="dotted" w:sz="4" w:space="0" w:color="auto"/>
            </w:tcBorders>
            <w:vAlign w:val="bottom"/>
          </w:tcPr>
          <w:p w:rsidR="00B74605" w:rsidRPr="00296B02" w:rsidRDefault="00B74605" w:rsidP="00076E8E">
            <w:pPr>
              <w:rPr>
                <w:bCs/>
                <w:iCs/>
                <w:lang w:val="uk-UA"/>
              </w:rPr>
            </w:pPr>
          </w:p>
        </w:tc>
      </w:tr>
      <w:tr w:rsidR="00B74605" w:rsidRPr="00296B02" w:rsidTr="00645499">
        <w:tc>
          <w:tcPr>
            <w:tcW w:w="6487" w:type="dxa"/>
            <w:tcBorders>
              <w:top w:val="dotted" w:sz="4" w:space="0" w:color="auto"/>
              <w:bottom w:val="dotted" w:sz="4" w:space="0" w:color="auto"/>
              <w:right w:val="dotted" w:sz="4" w:space="0" w:color="auto"/>
            </w:tcBorders>
          </w:tcPr>
          <w:p w:rsidR="00B74605" w:rsidRPr="00296B02" w:rsidRDefault="00B74605" w:rsidP="00B670B5">
            <w:pPr>
              <w:rPr>
                <w:lang w:val="uk-UA"/>
              </w:rPr>
            </w:pPr>
            <w:r w:rsidRPr="00296B02">
              <w:rPr>
                <w:lang w:val="uk-UA"/>
              </w:rPr>
              <w:t xml:space="preserve">Назва, серія (за наявності), номер, дата видачі документа, що посвідчує фізичну особу та </w:t>
            </w:r>
            <w:r w:rsidRPr="00296B02">
              <w:rPr>
                <w:rStyle w:val="rvts0"/>
                <w:lang w:val="uk-UA"/>
              </w:rPr>
              <w:t>реєстраційний номер облікової картки платника податків</w:t>
            </w:r>
            <w:r w:rsidRPr="00296B02">
              <w:rPr>
                <w:lang w:val="uk-UA"/>
              </w:rPr>
              <w:t xml:space="preserve"> – для фізичної особи (за наявності)</w:t>
            </w:r>
          </w:p>
          <w:p w:rsidR="00B74605" w:rsidRPr="00296B02" w:rsidRDefault="00B74605" w:rsidP="00B670B5">
            <w:pPr>
              <w:rPr>
                <w:lang w:val="uk-UA"/>
              </w:rPr>
            </w:pPr>
          </w:p>
          <w:p w:rsidR="00B74605" w:rsidRPr="00296B02" w:rsidRDefault="00B74605" w:rsidP="00B670B5">
            <w:pPr>
              <w:rPr>
                <w:lang w:val="uk-UA"/>
              </w:rPr>
            </w:pPr>
            <w:r w:rsidRPr="00296B02">
              <w:rPr>
                <w:lang w:val="uk-UA"/>
              </w:rPr>
              <w:t>Ідентифікаційний код юридичної особи згідно з ЄДРПОУ; код згідно з ЄДРІСІ (за наявності);</w:t>
            </w:r>
          </w:p>
          <w:p w:rsidR="00B74605" w:rsidRPr="00296B02" w:rsidRDefault="00B74605" w:rsidP="00B670B5">
            <w:pPr>
              <w:rPr>
                <w:lang w:val="uk-UA"/>
              </w:rPr>
            </w:pPr>
            <w:r w:rsidRPr="00296B02">
              <w:rPr>
                <w:lang w:val="uk-UA"/>
              </w:rPr>
              <w:t>номер реєстрації у торговому, судовому або банківському реєстрі – для юридичних осіб, зареєстрованих за межами України</w:t>
            </w:r>
          </w:p>
          <w:p w:rsidR="00B74605" w:rsidRPr="00296B02" w:rsidRDefault="00B74605" w:rsidP="00B670B5">
            <w:pPr>
              <w:rPr>
                <w:sz w:val="20"/>
                <w:szCs w:val="20"/>
                <w:lang w:val="uk-UA"/>
              </w:rPr>
            </w:pPr>
          </w:p>
        </w:tc>
        <w:tc>
          <w:tcPr>
            <w:tcW w:w="3436" w:type="dxa"/>
            <w:tcBorders>
              <w:top w:val="dotted" w:sz="4" w:space="0" w:color="auto"/>
              <w:left w:val="dotted" w:sz="4" w:space="0" w:color="auto"/>
              <w:bottom w:val="dotted" w:sz="4" w:space="0" w:color="auto"/>
            </w:tcBorders>
            <w:vAlign w:val="center"/>
          </w:tcPr>
          <w:p w:rsidR="00B74605" w:rsidRPr="00296B02" w:rsidRDefault="00B74605" w:rsidP="00A43A24">
            <w:pPr>
              <w:rPr>
                <w:lang w:val="uk-UA"/>
              </w:rPr>
            </w:pPr>
          </w:p>
        </w:tc>
      </w:tr>
      <w:tr w:rsidR="00B74605" w:rsidRPr="00296B02" w:rsidTr="00645499">
        <w:tc>
          <w:tcPr>
            <w:tcW w:w="6487" w:type="dxa"/>
            <w:tcBorders>
              <w:top w:val="dotted" w:sz="4" w:space="0" w:color="auto"/>
              <w:bottom w:val="dotted" w:sz="4" w:space="0" w:color="auto"/>
              <w:right w:val="dotted" w:sz="4" w:space="0" w:color="auto"/>
            </w:tcBorders>
          </w:tcPr>
          <w:p w:rsidR="00B74605" w:rsidRPr="00296B02" w:rsidRDefault="00B74605" w:rsidP="00F569D8">
            <w:pPr>
              <w:rPr>
                <w:u w:val="single"/>
                <w:lang w:val="uk-UA"/>
              </w:rPr>
            </w:pPr>
            <w:r w:rsidRPr="00296B02">
              <w:rPr>
                <w:u w:val="single"/>
                <w:lang w:val="uk-UA"/>
              </w:rPr>
              <w:t>Реквізити представника акціонера (за наявності):</w:t>
            </w:r>
          </w:p>
          <w:p w:rsidR="00B74605" w:rsidRPr="00296B02" w:rsidRDefault="00B74605" w:rsidP="00B670B5">
            <w:pPr>
              <w:rPr>
                <w:lang w:val="uk-UA"/>
              </w:rPr>
            </w:pPr>
            <w:r w:rsidRPr="00296B02">
              <w:rPr>
                <w:lang w:val="uk-UA"/>
              </w:rPr>
              <w:t>П.І.Б.</w:t>
            </w:r>
            <w:r w:rsidRPr="00296B02">
              <w:rPr>
                <w:bCs/>
                <w:lang w:val="uk-UA"/>
              </w:rPr>
              <w:t xml:space="preserve"> /найменування</w:t>
            </w:r>
            <w:r w:rsidRPr="00296B02">
              <w:rPr>
                <w:lang w:val="uk-UA"/>
              </w:rPr>
              <w:t xml:space="preserve"> представника акціонера</w:t>
            </w:r>
          </w:p>
        </w:tc>
        <w:tc>
          <w:tcPr>
            <w:tcW w:w="3436" w:type="dxa"/>
            <w:tcBorders>
              <w:top w:val="dotted" w:sz="4" w:space="0" w:color="auto"/>
              <w:left w:val="dotted" w:sz="4" w:space="0" w:color="auto"/>
              <w:bottom w:val="dotted" w:sz="4" w:space="0" w:color="auto"/>
            </w:tcBorders>
            <w:vAlign w:val="bottom"/>
          </w:tcPr>
          <w:p w:rsidR="00B74605" w:rsidRPr="00296B02" w:rsidRDefault="00B74605" w:rsidP="00A43A24">
            <w:pPr>
              <w:rPr>
                <w:lang w:val="uk-UA"/>
              </w:rPr>
            </w:pPr>
          </w:p>
        </w:tc>
      </w:tr>
      <w:tr w:rsidR="00B74605" w:rsidRPr="00296B02" w:rsidTr="00645499">
        <w:tc>
          <w:tcPr>
            <w:tcW w:w="6487" w:type="dxa"/>
            <w:tcBorders>
              <w:top w:val="dotted" w:sz="4" w:space="0" w:color="auto"/>
              <w:bottom w:val="dotted" w:sz="4" w:space="0" w:color="auto"/>
              <w:right w:val="dotted" w:sz="4" w:space="0" w:color="auto"/>
            </w:tcBorders>
          </w:tcPr>
          <w:p w:rsidR="00B74605" w:rsidRPr="00296B02" w:rsidRDefault="00B74605" w:rsidP="00452C7E">
            <w:pPr>
              <w:rPr>
                <w:sz w:val="16"/>
                <w:szCs w:val="16"/>
                <w:lang w:val="uk-UA"/>
              </w:rPr>
            </w:pPr>
          </w:p>
          <w:p w:rsidR="00B74605" w:rsidRPr="00296B02" w:rsidRDefault="00B74605" w:rsidP="00D85B86">
            <w:pPr>
              <w:rPr>
                <w:lang w:val="uk-UA"/>
              </w:rPr>
            </w:pPr>
            <w:r w:rsidRPr="00296B02">
              <w:rPr>
                <w:lang w:val="uk-UA"/>
              </w:rPr>
              <w:t xml:space="preserve">Назва, серія (за наявності), номер, дата видачі документа, що посвідчує фізичну особу та </w:t>
            </w:r>
            <w:r w:rsidRPr="00296B02">
              <w:rPr>
                <w:rStyle w:val="rvts0"/>
                <w:lang w:val="uk-UA"/>
              </w:rPr>
              <w:t>реєстраційний номер облікової картки платника податків</w:t>
            </w:r>
            <w:r w:rsidRPr="00296B02">
              <w:rPr>
                <w:lang w:val="uk-UA"/>
              </w:rPr>
              <w:t xml:space="preserve"> – для фізичної особи </w:t>
            </w:r>
          </w:p>
          <w:p w:rsidR="00B74605" w:rsidRPr="00296B02" w:rsidRDefault="00B74605" w:rsidP="00452C7E">
            <w:pPr>
              <w:rPr>
                <w:lang w:val="uk-UA"/>
              </w:rPr>
            </w:pPr>
          </w:p>
          <w:p w:rsidR="00B74605" w:rsidRPr="00296B02" w:rsidRDefault="00B74605" w:rsidP="00F569D8">
            <w:pPr>
              <w:rPr>
                <w:lang w:val="uk-UA"/>
              </w:rPr>
            </w:pPr>
            <w:r w:rsidRPr="00296B02">
              <w:rPr>
                <w:lang w:val="uk-UA"/>
              </w:rPr>
              <w:t>Ідентифікаційний код юридичної особи згідно з ЄДРПОУ; код згідно з ЄДРІСІ (за наявності);</w:t>
            </w:r>
          </w:p>
          <w:p w:rsidR="00B74605" w:rsidRPr="00296B02" w:rsidRDefault="00B74605" w:rsidP="00F569D8">
            <w:pPr>
              <w:rPr>
                <w:lang w:val="uk-UA"/>
              </w:rPr>
            </w:pPr>
            <w:r w:rsidRPr="00296B02">
              <w:rPr>
                <w:lang w:val="uk-UA"/>
              </w:rPr>
              <w:t>номер реєстрації у торговому, судовому або банківському реєстрі – для юридичних осіб, зареєстрованих за межами України</w:t>
            </w:r>
          </w:p>
        </w:tc>
        <w:tc>
          <w:tcPr>
            <w:tcW w:w="3436" w:type="dxa"/>
            <w:tcBorders>
              <w:top w:val="dotted" w:sz="4" w:space="0" w:color="auto"/>
              <w:left w:val="dotted" w:sz="4" w:space="0" w:color="auto"/>
              <w:bottom w:val="dotted" w:sz="4" w:space="0" w:color="auto"/>
            </w:tcBorders>
            <w:vAlign w:val="center"/>
          </w:tcPr>
          <w:p w:rsidR="00B74605" w:rsidRPr="00296B02" w:rsidRDefault="00B74605" w:rsidP="00D56B15">
            <w:pPr>
              <w:rPr>
                <w:b/>
                <w:bCs/>
                <w:lang w:val="uk-UA"/>
              </w:rPr>
            </w:pPr>
          </w:p>
        </w:tc>
      </w:tr>
      <w:tr w:rsidR="00B74605" w:rsidRPr="00296B02" w:rsidTr="00645499">
        <w:tc>
          <w:tcPr>
            <w:tcW w:w="6487" w:type="dxa"/>
            <w:tcBorders>
              <w:top w:val="dotted" w:sz="4" w:space="0" w:color="auto"/>
              <w:bottom w:val="dotted" w:sz="4" w:space="0" w:color="auto"/>
              <w:right w:val="dotted" w:sz="4" w:space="0" w:color="auto"/>
            </w:tcBorders>
          </w:tcPr>
          <w:p w:rsidR="00B74605" w:rsidRPr="00296B02" w:rsidRDefault="00B74605" w:rsidP="00452C7E">
            <w:pPr>
              <w:rPr>
                <w:lang w:val="uk-UA"/>
              </w:rPr>
            </w:pPr>
            <w:r w:rsidRPr="00296B02">
              <w:rPr>
                <w:color w:val="000000"/>
                <w:shd w:val="clear" w:color="auto" w:fill="FFFFFF"/>
                <w:lang w:val="uk-UA"/>
              </w:rPr>
              <w:t>Реквізити документу, що підтверджує повноваження представника (дата видачі, строк дії та №)</w:t>
            </w:r>
          </w:p>
        </w:tc>
        <w:tc>
          <w:tcPr>
            <w:tcW w:w="3436" w:type="dxa"/>
            <w:tcBorders>
              <w:top w:val="dotted" w:sz="4" w:space="0" w:color="auto"/>
              <w:left w:val="dotted" w:sz="4" w:space="0" w:color="auto"/>
              <w:bottom w:val="dotted" w:sz="4" w:space="0" w:color="auto"/>
            </w:tcBorders>
            <w:vAlign w:val="center"/>
          </w:tcPr>
          <w:p w:rsidR="00B74605" w:rsidRPr="00296B02" w:rsidRDefault="00B74605" w:rsidP="00A43A24">
            <w:pPr>
              <w:rPr>
                <w:lang w:val="uk-UA"/>
              </w:rPr>
            </w:pPr>
          </w:p>
        </w:tc>
      </w:tr>
    </w:tbl>
    <w:p w:rsidR="00B74605" w:rsidRPr="00296B02" w:rsidRDefault="00B74605" w:rsidP="00B670B5">
      <w:pPr>
        <w:rPr>
          <w:bCs/>
          <w:i/>
          <w:iCs/>
          <w:sz w:val="28"/>
          <w:szCs w:val="28"/>
          <w:lang w:val="uk-UA"/>
        </w:rPr>
      </w:pPr>
    </w:p>
    <w:p w:rsidR="00B74605" w:rsidRPr="00296B02" w:rsidRDefault="00B74605" w:rsidP="00B670B5">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E40BF9">
      <w:pPr>
        <w:ind w:firstLine="708"/>
        <w:jc w:val="both"/>
        <w:rPr>
          <w:sz w:val="28"/>
          <w:szCs w:val="28"/>
          <w:lang w:val="uk-UA" w:eastAsia="ar-SA"/>
        </w:rPr>
      </w:pPr>
      <w:r w:rsidRPr="00296B02">
        <w:rPr>
          <w:sz w:val="28"/>
          <w:szCs w:val="28"/>
          <w:lang w:val="uk-UA"/>
        </w:rPr>
        <w:t>1. </w:t>
      </w:r>
      <w:r w:rsidR="00645499" w:rsidRPr="00296B02">
        <w:rPr>
          <w:sz w:val="28"/>
          <w:szCs w:val="28"/>
          <w:lang w:val="uk-UA"/>
        </w:rPr>
        <w:t>Про затвердження звіту Правління ПрАТ «ГІПРОЦИВІЛЬПРОМБУД» про результати роботи ПрАТ «ГІПРОЦИВІЛЬПРОМБУД» в 2023 році та</w:t>
      </w:r>
      <w:bookmarkStart w:id="0" w:name="_GoBack"/>
      <w:bookmarkEnd w:id="0"/>
      <w:r w:rsidR="00645499" w:rsidRPr="00296B02">
        <w:rPr>
          <w:sz w:val="28"/>
          <w:szCs w:val="28"/>
          <w:lang w:val="uk-UA"/>
        </w:rPr>
        <w:t xml:space="preserve"> прийняття рішення за наслідком його розгляду.</w:t>
      </w:r>
    </w:p>
    <w:p w:rsidR="00B74605" w:rsidRPr="00296B02" w:rsidRDefault="00B74605" w:rsidP="00B670B5">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645499" w:rsidP="00E40BF9">
      <w:pPr>
        <w:widowControl w:val="0"/>
        <w:autoSpaceDE w:val="0"/>
        <w:autoSpaceDN w:val="0"/>
        <w:adjustRightInd w:val="0"/>
        <w:ind w:firstLine="708"/>
        <w:jc w:val="both"/>
        <w:rPr>
          <w:sz w:val="28"/>
          <w:szCs w:val="28"/>
          <w:lang w:val="uk-UA"/>
        </w:rPr>
      </w:pPr>
      <w:r w:rsidRPr="00296B02">
        <w:rPr>
          <w:sz w:val="28"/>
          <w:szCs w:val="28"/>
          <w:lang w:val="uk-UA"/>
        </w:rPr>
        <w:t>Затвердити звіт Правління про результати роботи ПрАТ «ГІПРОЦИВІЛЬПРОМБУД» в 2023 році.</w:t>
      </w:r>
    </w:p>
    <w:p w:rsidR="00B74605" w:rsidRPr="00296B02" w:rsidRDefault="00B74605" w:rsidP="00B670B5">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173396">
        <w:trPr>
          <w:cantSplit/>
          <w:trHeight w:val="537"/>
        </w:trPr>
        <w:tc>
          <w:tcPr>
            <w:tcW w:w="567" w:type="dxa"/>
            <w:vAlign w:val="center"/>
          </w:tcPr>
          <w:p w:rsidR="00B74605" w:rsidRPr="00296B02" w:rsidRDefault="00B74605" w:rsidP="005C1A2E">
            <w:pPr>
              <w:jc w:val="center"/>
              <w:rPr>
                <w:bCs/>
                <w:lang w:val="uk-UA"/>
              </w:rPr>
            </w:pPr>
          </w:p>
        </w:tc>
        <w:tc>
          <w:tcPr>
            <w:tcW w:w="2160" w:type="dxa"/>
            <w:tcBorders>
              <w:top w:val="nil"/>
              <w:bottom w:val="nil"/>
            </w:tcBorders>
            <w:vAlign w:val="center"/>
          </w:tcPr>
          <w:p w:rsidR="00B74605" w:rsidRPr="00296B02" w:rsidRDefault="00B74605" w:rsidP="00B670B5">
            <w:pPr>
              <w:jc w:val="both"/>
              <w:rPr>
                <w:bCs/>
                <w:lang w:val="uk-UA"/>
              </w:rPr>
            </w:pPr>
            <w:r w:rsidRPr="00296B02">
              <w:rPr>
                <w:bCs/>
                <w:lang w:val="uk-UA"/>
              </w:rPr>
              <w:t>ЗА</w:t>
            </w:r>
          </w:p>
        </w:tc>
        <w:tc>
          <w:tcPr>
            <w:tcW w:w="567" w:type="dxa"/>
            <w:vAlign w:val="center"/>
          </w:tcPr>
          <w:p w:rsidR="00B74605" w:rsidRPr="00296B02" w:rsidRDefault="00B74605" w:rsidP="003453B7">
            <w:pPr>
              <w:jc w:val="center"/>
              <w:rPr>
                <w:bCs/>
                <w:lang w:val="uk-UA"/>
              </w:rPr>
            </w:pPr>
          </w:p>
        </w:tc>
        <w:tc>
          <w:tcPr>
            <w:tcW w:w="2160" w:type="dxa"/>
            <w:tcBorders>
              <w:top w:val="nil"/>
              <w:bottom w:val="nil"/>
              <w:right w:val="nil"/>
            </w:tcBorders>
            <w:vAlign w:val="center"/>
          </w:tcPr>
          <w:p w:rsidR="00B74605" w:rsidRPr="00296B02" w:rsidRDefault="00B74605" w:rsidP="00B670B5">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B670B5">
            <w:pPr>
              <w:jc w:val="both"/>
              <w:rPr>
                <w:bCs/>
                <w:lang w:val="uk-UA"/>
              </w:rPr>
            </w:pPr>
          </w:p>
        </w:tc>
        <w:tc>
          <w:tcPr>
            <w:tcW w:w="2155" w:type="dxa"/>
            <w:tcBorders>
              <w:top w:val="nil"/>
              <w:left w:val="nil"/>
              <w:bottom w:val="nil"/>
              <w:right w:val="nil"/>
            </w:tcBorders>
            <w:vAlign w:val="center"/>
          </w:tcPr>
          <w:p w:rsidR="00B74605" w:rsidRPr="00296B02" w:rsidRDefault="00B74605" w:rsidP="00B670B5">
            <w:pPr>
              <w:jc w:val="both"/>
              <w:rPr>
                <w:bCs/>
                <w:lang w:val="uk-UA"/>
              </w:rPr>
            </w:pPr>
          </w:p>
        </w:tc>
      </w:tr>
    </w:tbl>
    <w:p w:rsidR="004A4EBE" w:rsidRPr="00296B02" w:rsidRDefault="004A4EBE" w:rsidP="00D06CD3">
      <w:pPr>
        <w:rPr>
          <w:bCs/>
          <w:i/>
          <w:iCs/>
          <w:sz w:val="28"/>
          <w:szCs w:val="28"/>
          <w:lang w:val="uk-UA"/>
        </w:rPr>
      </w:pPr>
    </w:p>
    <w:p w:rsidR="00B74605" w:rsidRPr="00296B02" w:rsidRDefault="00B74605" w:rsidP="00D06CD3">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E40BF9">
      <w:pPr>
        <w:ind w:firstLine="708"/>
        <w:jc w:val="both"/>
        <w:rPr>
          <w:rFonts w:eastAsia="Arial Unicode MS"/>
          <w:kern w:val="1"/>
          <w:sz w:val="28"/>
          <w:szCs w:val="28"/>
          <w:lang w:val="uk-UA"/>
        </w:rPr>
      </w:pPr>
      <w:r w:rsidRPr="00296B02">
        <w:rPr>
          <w:sz w:val="28"/>
          <w:szCs w:val="28"/>
          <w:lang w:val="uk-UA"/>
        </w:rPr>
        <w:t>2. </w:t>
      </w:r>
      <w:r w:rsidR="00645499" w:rsidRPr="00296B02">
        <w:rPr>
          <w:sz w:val="28"/>
          <w:szCs w:val="28"/>
          <w:lang w:val="uk-UA"/>
        </w:rPr>
        <w:t>Про затвердження звіту Наглядової Ради ПрАТ «ГІПРОЦИВІЛЬПРОМБУД» про результати роботи у 2023 році та прийняття рішення за наслідком його розгляду.</w:t>
      </w:r>
    </w:p>
    <w:p w:rsidR="00B74605" w:rsidRPr="00296B02" w:rsidRDefault="00B74605" w:rsidP="00D06CD3">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645499" w:rsidP="00CB3B5D">
      <w:pPr>
        <w:ind w:firstLine="708"/>
        <w:jc w:val="both"/>
        <w:rPr>
          <w:sz w:val="28"/>
          <w:szCs w:val="28"/>
          <w:lang w:val="uk-UA"/>
        </w:rPr>
      </w:pPr>
      <w:r w:rsidRPr="00296B02">
        <w:rPr>
          <w:sz w:val="28"/>
          <w:szCs w:val="28"/>
          <w:lang w:val="uk-UA"/>
        </w:rPr>
        <w:t>Затвердити Звіт Наглядової ради ПрАТ «ГІПРОЦИВІЛЬПРОМБУД» про результати роботи у 2023 році.</w:t>
      </w:r>
    </w:p>
    <w:p w:rsidR="00B74605" w:rsidRPr="00296B02" w:rsidRDefault="00B74605" w:rsidP="00D06CD3">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173396">
        <w:trPr>
          <w:cantSplit/>
          <w:trHeight w:val="537"/>
        </w:trPr>
        <w:tc>
          <w:tcPr>
            <w:tcW w:w="567" w:type="dxa"/>
            <w:vAlign w:val="center"/>
          </w:tcPr>
          <w:p w:rsidR="00B74605" w:rsidRPr="00296B02" w:rsidRDefault="00B74605" w:rsidP="005C1A2E">
            <w:pPr>
              <w:jc w:val="center"/>
              <w:rPr>
                <w:bCs/>
                <w:lang w:val="uk-UA"/>
              </w:rPr>
            </w:pPr>
          </w:p>
        </w:tc>
        <w:tc>
          <w:tcPr>
            <w:tcW w:w="2160" w:type="dxa"/>
            <w:tcBorders>
              <w:top w:val="nil"/>
              <w:bottom w:val="nil"/>
            </w:tcBorders>
            <w:vAlign w:val="center"/>
          </w:tcPr>
          <w:p w:rsidR="00B74605" w:rsidRPr="00296B02" w:rsidRDefault="00B74605" w:rsidP="003236FD">
            <w:pPr>
              <w:jc w:val="both"/>
              <w:rPr>
                <w:bCs/>
                <w:lang w:val="uk-UA"/>
              </w:rPr>
            </w:pPr>
            <w:r w:rsidRPr="00296B02">
              <w:rPr>
                <w:bCs/>
                <w:lang w:val="uk-UA"/>
              </w:rPr>
              <w:t>ЗА</w:t>
            </w:r>
          </w:p>
        </w:tc>
        <w:tc>
          <w:tcPr>
            <w:tcW w:w="567" w:type="dxa"/>
            <w:vAlign w:val="center"/>
          </w:tcPr>
          <w:p w:rsidR="00B74605" w:rsidRPr="00296B02" w:rsidRDefault="00B74605" w:rsidP="003453B7">
            <w:pPr>
              <w:jc w:val="center"/>
              <w:rPr>
                <w:bCs/>
                <w:lang w:val="uk-UA"/>
              </w:rPr>
            </w:pPr>
          </w:p>
        </w:tc>
        <w:tc>
          <w:tcPr>
            <w:tcW w:w="2160" w:type="dxa"/>
            <w:tcBorders>
              <w:top w:val="nil"/>
              <w:bottom w:val="nil"/>
              <w:right w:val="nil"/>
            </w:tcBorders>
            <w:vAlign w:val="center"/>
          </w:tcPr>
          <w:p w:rsidR="00B74605" w:rsidRPr="00296B02" w:rsidRDefault="00B74605" w:rsidP="003236FD">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3236FD">
            <w:pPr>
              <w:jc w:val="both"/>
              <w:rPr>
                <w:bCs/>
                <w:lang w:val="uk-UA"/>
              </w:rPr>
            </w:pPr>
          </w:p>
        </w:tc>
        <w:tc>
          <w:tcPr>
            <w:tcW w:w="2155" w:type="dxa"/>
            <w:tcBorders>
              <w:top w:val="nil"/>
              <w:left w:val="nil"/>
              <w:bottom w:val="nil"/>
              <w:right w:val="nil"/>
            </w:tcBorders>
            <w:vAlign w:val="center"/>
          </w:tcPr>
          <w:p w:rsidR="00B74605" w:rsidRPr="00296B02" w:rsidRDefault="00B74605" w:rsidP="003236FD">
            <w:pPr>
              <w:jc w:val="both"/>
              <w:rPr>
                <w:bCs/>
                <w:lang w:val="uk-UA"/>
              </w:rPr>
            </w:pPr>
          </w:p>
        </w:tc>
      </w:tr>
    </w:tbl>
    <w:p w:rsidR="00B74605" w:rsidRPr="00296B02" w:rsidRDefault="00B74605" w:rsidP="002E6A9E">
      <w:pPr>
        <w:rPr>
          <w:sz w:val="28"/>
          <w:szCs w:val="28"/>
          <w:lang w:val="uk-UA"/>
        </w:rPr>
      </w:pPr>
    </w:p>
    <w:p w:rsidR="00B74605" w:rsidRPr="00296B02" w:rsidRDefault="00B74605" w:rsidP="00E40BF9">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E40BF9">
      <w:pPr>
        <w:ind w:firstLine="708"/>
        <w:jc w:val="both"/>
        <w:rPr>
          <w:sz w:val="28"/>
          <w:szCs w:val="28"/>
          <w:lang w:val="uk-UA"/>
        </w:rPr>
      </w:pPr>
      <w:r w:rsidRPr="00296B02">
        <w:rPr>
          <w:sz w:val="28"/>
          <w:szCs w:val="28"/>
          <w:lang w:val="uk-UA"/>
        </w:rPr>
        <w:t>3. </w:t>
      </w:r>
      <w:r w:rsidR="008479FD" w:rsidRPr="00296B02">
        <w:rPr>
          <w:sz w:val="28"/>
          <w:szCs w:val="28"/>
          <w:lang w:val="uk-UA"/>
        </w:rPr>
        <w:t>Про затвердження річного звіту та річних результатів діяльності ПрАТ «ГІПРОЦИВІЛЬПРОМБУД» в 2023 році.</w:t>
      </w:r>
    </w:p>
    <w:p w:rsidR="00B74605" w:rsidRPr="00296B02" w:rsidRDefault="00B74605" w:rsidP="00E40BF9">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8479FD" w:rsidP="00E40BF9">
      <w:pPr>
        <w:ind w:firstLine="708"/>
        <w:jc w:val="both"/>
        <w:rPr>
          <w:sz w:val="28"/>
          <w:szCs w:val="28"/>
          <w:lang w:val="uk-UA"/>
        </w:rPr>
      </w:pPr>
      <w:r w:rsidRPr="00296B02">
        <w:rPr>
          <w:sz w:val="28"/>
          <w:szCs w:val="28"/>
          <w:lang w:val="uk-UA"/>
        </w:rPr>
        <w:t>Затвердити річний звіт та річні результати діяльності ПрАТ «ГІПРОЦИВІЛЬПРОМБУД» у 2023 році.</w:t>
      </w:r>
    </w:p>
    <w:p w:rsidR="00B74605" w:rsidRPr="00296B02" w:rsidRDefault="00B74605" w:rsidP="00E40BF9">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173396">
        <w:trPr>
          <w:cantSplit/>
          <w:trHeight w:val="537"/>
        </w:trPr>
        <w:tc>
          <w:tcPr>
            <w:tcW w:w="567" w:type="dxa"/>
            <w:vAlign w:val="center"/>
          </w:tcPr>
          <w:p w:rsidR="00B74605" w:rsidRPr="00296B02" w:rsidRDefault="00B74605" w:rsidP="005C1A2E">
            <w:pPr>
              <w:jc w:val="center"/>
              <w:rPr>
                <w:bCs/>
                <w:lang w:val="uk-UA"/>
              </w:rPr>
            </w:pPr>
          </w:p>
        </w:tc>
        <w:tc>
          <w:tcPr>
            <w:tcW w:w="2160" w:type="dxa"/>
            <w:tcBorders>
              <w:top w:val="nil"/>
              <w:bottom w:val="nil"/>
            </w:tcBorders>
            <w:vAlign w:val="center"/>
          </w:tcPr>
          <w:p w:rsidR="00B74605" w:rsidRPr="00296B02" w:rsidRDefault="00B74605" w:rsidP="003236FD">
            <w:pPr>
              <w:jc w:val="both"/>
              <w:rPr>
                <w:bCs/>
                <w:lang w:val="uk-UA"/>
              </w:rPr>
            </w:pPr>
            <w:r w:rsidRPr="00296B02">
              <w:rPr>
                <w:bCs/>
                <w:lang w:val="uk-UA"/>
              </w:rPr>
              <w:t>ЗА</w:t>
            </w:r>
          </w:p>
        </w:tc>
        <w:tc>
          <w:tcPr>
            <w:tcW w:w="567" w:type="dxa"/>
            <w:vAlign w:val="center"/>
          </w:tcPr>
          <w:p w:rsidR="00B74605" w:rsidRPr="00296B02" w:rsidRDefault="00B74605" w:rsidP="003453B7">
            <w:pPr>
              <w:jc w:val="center"/>
              <w:rPr>
                <w:bCs/>
                <w:lang w:val="uk-UA"/>
              </w:rPr>
            </w:pPr>
          </w:p>
        </w:tc>
        <w:tc>
          <w:tcPr>
            <w:tcW w:w="2160" w:type="dxa"/>
            <w:tcBorders>
              <w:top w:val="nil"/>
              <w:bottom w:val="nil"/>
              <w:right w:val="nil"/>
            </w:tcBorders>
            <w:vAlign w:val="center"/>
          </w:tcPr>
          <w:p w:rsidR="00B74605" w:rsidRPr="00296B02" w:rsidRDefault="00B74605" w:rsidP="003236FD">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3236FD">
            <w:pPr>
              <w:jc w:val="both"/>
              <w:rPr>
                <w:bCs/>
                <w:lang w:val="uk-UA"/>
              </w:rPr>
            </w:pPr>
          </w:p>
        </w:tc>
        <w:tc>
          <w:tcPr>
            <w:tcW w:w="2155" w:type="dxa"/>
            <w:tcBorders>
              <w:top w:val="nil"/>
              <w:left w:val="nil"/>
              <w:bottom w:val="nil"/>
              <w:right w:val="nil"/>
            </w:tcBorders>
            <w:vAlign w:val="center"/>
          </w:tcPr>
          <w:p w:rsidR="00B74605" w:rsidRPr="00296B02" w:rsidRDefault="00B74605" w:rsidP="003236FD">
            <w:pPr>
              <w:jc w:val="both"/>
              <w:rPr>
                <w:bCs/>
                <w:lang w:val="uk-UA"/>
              </w:rPr>
            </w:pPr>
          </w:p>
        </w:tc>
      </w:tr>
    </w:tbl>
    <w:p w:rsidR="00B74605" w:rsidRPr="00296B02" w:rsidRDefault="00B74605" w:rsidP="00E40BF9">
      <w:pPr>
        <w:rPr>
          <w:sz w:val="28"/>
          <w:szCs w:val="28"/>
          <w:lang w:val="uk-UA"/>
        </w:rPr>
      </w:pPr>
    </w:p>
    <w:p w:rsidR="00B74605" w:rsidRPr="00296B02" w:rsidRDefault="00B74605" w:rsidP="00F876FA">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E40BF9">
      <w:pPr>
        <w:pStyle w:val="Default"/>
        <w:ind w:firstLine="720"/>
        <w:jc w:val="both"/>
        <w:rPr>
          <w:color w:val="auto"/>
          <w:sz w:val="28"/>
          <w:szCs w:val="28"/>
          <w:lang w:val="uk-UA"/>
        </w:rPr>
      </w:pPr>
      <w:r w:rsidRPr="00296B02">
        <w:rPr>
          <w:sz w:val="28"/>
          <w:szCs w:val="28"/>
          <w:lang w:val="uk-UA"/>
        </w:rPr>
        <w:t>4. </w:t>
      </w:r>
      <w:r w:rsidR="008479FD" w:rsidRPr="00296B02">
        <w:rPr>
          <w:sz w:val="28"/>
          <w:szCs w:val="28"/>
          <w:lang w:val="uk-UA"/>
        </w:rPr>
        <w:t>Про затвердження висновків Ревізійної комісії ПрАТ «ГІПРОЦИВІЛЬПРОМБУД» про результати роботи у 2023 році та прийняття рішення за наслідком його розгляду.</w:t>
      </w:r>
    </w:p>
    <w:p w:rsidR="00B74605" w:rsidRPr="00296B02" w:rsidRDefault="00B74605" w:rsidP="00E40BF9">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8479FD" w:rsidP="00F9097A">
      <w:pPr>
        <w:ind w:firstLine="708"/>
        <w:jc w:val="both"/>
        <w:rPr>
          <w:sz w:val="28"/>
          <w:szCs w:val="28"/>
          <w:lang w:val="uk-UA"/>
        </w:rPr>
      </w:pPr>
      <w:r w:rsidRPr="00296B02">
        <w:rPr>
          <w:sz w:val="28"/>
          <w:szCs w:val="28"/>
          <w:lang w:val="uk-UA"/>
        </w:rPr>
        <w:t>Затвердити висновки Ревізійної комісії ПрАТ «ГІПРОЦИВІЛЬПРОМБУД» про результати роботи у 2023 році.</w:t>
      </w:r>
    </w:p>
    <w:p w:rsidR="00B74605" w:rsidRPr="00296B02" w:rsidRDefault="00B74605" w:rsidP="00F9097A">
      <w:pPr>
        <w:widowControl w:val="0"/>
        <w:tabs>
          <w:tab w:val="left" w:pos="90"/>
        </w:tabs>
        <w:autoSpaceDE w:val="0"/>
        <w:autoSpaceDN w:val="0"/>
        <w:adjustRightInd w:val="0"/>
        <w:ind w:firstLine="708"/>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8479FD" w:rsidRPr="00296B02" w:rsidTr="0080470D">
        <w:trPr>
          <w:cantSplit/>
          <w:trHeight w:val="537"/>
        </w:trPr>
        <w:tc>
          <w:tcPr>
            <w:tcW w:w="567" w:type="dxa"/>
            <w:vAlign w:val="center"/>
          </w:tcPr>
          <w:p w:rsidR="008479FD" w:rsidRPr="00296B02" w:rsidRDefault="008479FD" w:rsidP="005C1A2E">
            <w:pPr>
              <w:jc w:val="center"/>
              <w:rPr>
                <w:bCs/>
                <w:lang w:val="uk-UA"/>
              </w:rPr>
            </w:pPr>
          </w:p>
        </w:tc>
        <w:tc>
          <w:tcPr>
            <w:tcW w:w="2160" w:type="dxa"/>
            <w:tcBorders>
              <w:top w:val="nil"/>
              <w:bottom w:val="nil"/>
            </w:tcBorders>
            <w:vAlign w:val="center"/>
          </w:tcPr>
          <w:p w:rsidR="008479FD" w:rsidRPr="00296B02" w:rsidRDefault="008479FD" w:rsidP="003236FD">
            <w:pPr>
              <w:jc w:val="both"/>
              <w:rPr>
                <w:bCs/>
                <w:lang w:val="uk-UA"/>
              </w:rPr>
            </w:pPr>
            <w:r w:rsidRPr="00296B02">
              <w:rPr>
                <w:bCs/>
                <w:lang w:val="uk-UA"/>
              </w:rPr>
              <w:t>ЗА</w:t>
            </w:r>
          </w:p>
        </w:tc>
        <w:tc>
          <w:tcPr>
            <w:tcW w:w="567" w:type="dxa"/>
            <w:vAlign w:val="center"/>
          </w:tcPr>
          <w:p w:rsidR="008479FD" w:rsidRPr="00296B02" w:rsidRDefault="008479FD" w:rsidP="003453B7">
            <w:pPr>
              <w:jc w:val="center"/>
              <w:rPr>
                <w:bCs/>
                <w:lang w:val="uk-UA"/>
              </w:rPr>
            </w:pPr>
          </w:p>
        </w:tc>
        <w:tc>
          <w:tcPr>
            <w:tcW w:w="2160" w:type="dxa"/>
            <w:tcBorders>
              <w:top w:val="nil"/>
              <w:bottom w:val="nil"/>
              <w:right w:val="nil"/>
            </w:tcBorders>
            <w:vAlign w:val="center"/>
          </w:tcPr>
          <w:p w:rsidR="008479FD" w:rsidRPr="00296B02" w:rsidRDefault="008479FD" w:rsidP="003236FD">
            <w:pPr>
              <w:jc w:val="both"/>
              <w:rPr>
                <w:bCs/>
                <w:lang w:val="uk-UA"/>
              </w:rPr>
            </w:pPr>
            <w:r w:rsidRPr="00296B02">
              <w:rPr>
                <w:bCs/>
                <w:lang w:val="uk-UA"/>
              </w:rPr>
              <w:t>ПРОТИ</w:t>
            </w:r>
          </w:p>
        </w:tc>
        <w:tc>
          <w:tcPr>
            <w:tcW w:w="567" w:type="dxa"/>
            <w:tcBorders>
              <w:top w:val="nil"/>
              <w:left w:val="nil"/>
              <w:bottom w:val="nil"/>
              <w:right w:val="nil"/>
            </w:tcBorders>
            <w:vAlign w:val="center"/>
          </w:tcPr>
          <w:p w:rsidR="008479FD" w:rsidRPr="00296B02" w:rsidRDefault="008479FD" w:rsidP="003236FD">
            <w:pPr>
              <w:jc w:val="both"/>
              <w:rPr>
                <w:bCs/>
                <w:lang w:val="uk-UA"/>
              </w:rPr>
            </w:pPr>
          </w:p>
        </w:tc>
        <w:tc>
          <w:tcPr>
            <w:tcW w:w="2155" w:type="dxa"/>
            <w:tcBorders>
              <w:top w:val="nil"/>
              <w:left w:val="nil"/>
              <w:bottom w:val="nil"/>
              <w:right w:val="nil"/>
            </w:tcBorders>
            <w:vAlign w:val="center"/>
          </w:tcPr>
          <w:p w:rsidR="008479FD" w:rsidRPr="00296B02" w:rsidRDefault="008479FD" w:rsidP="003236FD">
            <w:pPr>
              <w:jc w:val="both"/>
              <w:rPr>
                <w:bCs/>
                <w:lang w:val="uk-UA"/>
              </w:rPr>
            </w:pPr>
          </w:p>
        </w:tc>
      </w:tr>
    </w:tbl>
    <w:p w:rsidR="00B74605" w:rsidRPr="00296B02" w:rsidRDefault="00B74605" w:rsidP="00E40BF9">
      <w:pPr>
        <w:rPr>
          <w:sz w:val="28"/>
          <w:szCs w:val="28"/>
          <w:lang w:val="uk-UA"/>
        </w:rPr>
      </w:pPr>
    </w:p>
    <w:p w:rsidR="00B74605" w:rsidRPr="00296B02" w:rsidRDefault="00B74605" w:rsidP="00F9097A">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F9097A">
      <w:pPr>
        <w:ind w:firstLine="720"/>
        <w:contextualSpacing/>
        <w:jc w:val="both"/>
        <w:rPr>
          <w:rFonts w:eastAsia="Arial Unicode MS"/>
          <w:kern w:val="1"/>
          <w:sz w:val="28"/>
          <w:szCs w:val="28"/>
          <w:lang w:val="uk-UA"/>
        </w:rPr>
      </w:pPr>
      <w:r w:rsidRPr="00296B02">
        <w:rPr>
          <w:sz w:val="28"/>
          <w:szCs w:val="28"/>
          <w:lang w:val="uk-UA"/>
        </w:rPr>
        <w:t>5. </w:t>
      </w:r>
      <w:r w:rsidR="008479FD" w:rsidRPr="00296B02">
        <w:rPr>
          <w:sz w:val="28"/>
          <w:szCs w:val="28"/>
          <w:lang w:val="uk-UA"/>
        </w:rPr>
        <w:t>Про розподіл прибутку (збитку) і затвердження розміру річних дивідендів за результатами фінансово-господарської діяльності у 2023 році, з урахуванням вимог, передбачених законом.</w:t>
      </w:r>
    </w:p>
    <w:p w:rsidR="00B74605" w:rsidRPr="00296B02" w:rsidRDefault="00B74605" w:rsidP="00F9097A">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8479FD" w:rsidP="00F9097A">
      <w:pPr>
        <w:ind w:firstLine="720"/>
        <w:contextualSpacing/>
        <w:jc w:val="both"/>
        <w:rPr>
          <w:bCs/>
          <w:sz w:val="28"/>
          <w:szCs w:val="28"/>
          <w:lang w:val="uk-UA"/>
        </w:rPr>
      </w:pPr>
      <w:r w:rsidRPr="00296B02">
        <w:rPr>
          <w:sz w:val="28"/>
          <w:szCs w:val="28"/>
          <w:lang w:val="uk-UA"/>
        </w:rPr>
        <w:t>За результатами діяльності ПрАТ «ГІПРОЦИВІЛЬПРОМБУД» у 2023 році дивіденди не виплачуються акціонерам через відсутність прибутку.</w:t>
      </w:r>
    </w:p>
    <w:p w:rsidR="00B74605" w:rsidRPr="00296B02" w:rsidRDefault="00B74605" w:rsidP="00F9097A">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614CBE">
        <w:trPr>
          <w:cantSplit/>
          <w:trHeight w:val="537"/>
        </w:trPr>
        <w:tc>
          <w:tcPr>
            <w:tcW w:w="567" w:type="dxa"/>
            <w:vAlign w:val="center"/>
          </w:tcPr>
          <w:p w:rsidR="00B74605" w:rsidRPr="00296B02" w:rsidRDefault="00B74605" w:rsidP="00614CBE">
            <w:pPr>
              <w:jc w:val="center"/>
              <w:rPr>
                <w:bCs/>
                <w:lang w:val="uk-UA"/>
              </w:rPr>
            </w:pPr>
          </w:p>
        </w:tc>
        <w:tc>
          <w:tcPr>
            <w:tcW w:w="2160" w:type="dxa"/>
            <w:tcBorders>
              <w:top w:val="nil"/>
              <w:bottom w:val="nil"/>
            </w:tcBorders>
            <w:vAlign w:val="center"/>
          </w:tcPr>
          <w:p w:rsidR="00B74605" w:rsidRPr="00296B02" w:rsidRDefault="00B74605" w:rsidP="00614CBE">
            <w:pPr>
              <w:jc w:val="both"/>
              <w:rPr>
                <w:bCs/>
                <w:lang w:val="uk-UA"/>
              </w:rPr>
            </w:pPr>
            <w:r w:rsidRPr="00296B02">
              <w:rPr>
                <w:bCs/>
                <w:lang w:val="uk-UA"/>
              </w:rPr>
              <w:t>ЗА</w:t>
            </w:r>
          </w:p>
        </w:tc>
        <w:tc>
          <w:tcPr>
            <w:tcW w:w="567" w:type="dxa"/>
            <w:vAlign w:val="center"/>
          </w:tcPr>
          <w:p w:rsidR="00B74605" w:rsidRPr="00296B02" w:rsidRDefault="00B74605" w:rsidP="00614CBE">
            <w:pPr>
              <w:jc w:val="center"/>
              <w:rPr>
                <w:bCs/>
                <w:lang w:val="uk-UA"/>
              </w:rPr>
            </w:pPr>
          </w:p>
        </w:tc>
        <w:tc>
          <w:tcPr>
            <w:tcW w:w="2160" w:type="dxa"/>
            <w:tcBorders>
              <w:top w:val="nil"/>
              <w:bottom w:val="nil"/>
              <w:right w:val="nil"/>
            </w:tcBorders>
            <w:vAlign w:val="center"/>
          </w:tcPr>
          <w:p w:rsidR="00B74605" w:rsidRPr="00296B02" w:rsidRDefault="00B74605" w:rsidP="00614CBE">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614CBE">
            <w:pPr>
              <w:jc w:val="both"/>
              <w:rPr>
                <w:bCs/>
                <w:lang w:val="uk-UA"/>
              </w:rPr>
            </w:pPr>
          </w:p>
        </w:tc>
        <w:tc>
          <w:tcPr>
            <w:tcW w:w="2155" w:type="dxa"/>
            <w:tcBorders>
              <w:top w:val="nil"/>
              <w:left w:val="nil"/>
              <w:bottom w:val="nil"/>
              <w:right w:val="nil"/>
            </w:tcBorders>
            <w:vAlign w:val="center"/>
          </w:tcPr>
          <w:p w:rsidR="00B74605" w:rsidRPr="00296B02" w:rsidRDefault="00B74605" w:rsidP="00614CBE">
            <w:pPr>
              <w:jc w:val="both"/>
              <w:rPr>
                <w:bCs/>
                <w:lang w:val="uk-UA"/>
              </w:rPr>
            </w:pPr>
          </w:p>
        </w:tc>
      </w:tr>
    </w:tbl>
    <w:p w:rsidR="00B74605" w:rsidRPr="00296B02" w:rsidRDefault="00B74605" w:rsidP="00F9097A">
      <w:pPr>
        <w:rPr>
          <w:bCs/>
          <w:i/>
          <w:iCs/>
          <w:sz w:val="28"/>
          <w:szCs w:val="28"/>
          <w:lang w:val="uk-UA"/>
        </w:rPr>
      </w:pPr>
    </w:p>
    <w:p w:rsidR="00B74605" w:rsidRPr="00296B02" w:rsidRDefault="00B74605" w:rsidP="00F9097A">
      <w:pPr>
        <w:rPr>
          <w:bCs/>
          <w:i/>
          <w:iCs/>
          <w:sz w:val="28"/>
          <w:szCs w:val="28"/>
          <w:lang w:val="uk-UA"/>
        </w:rPr>
      </w:pPr>
      <w:r w:rsidRPr="00296B02">
        <w:rPr>
          <w:bCs/>
          <w:i/>
          <w:iCs/>
          <w:sz w:val="28"/>
          <w:szCs w:val="28"/>
          <w:lang w:val="uk-UA"/>
        </w:rPr>
        <w:lastRenderedPageBreak/>
        <w:t>Питання, винесене на голосування:</w:t>
      </w:r>
    </w:p>
    <w:p w:rsidR="00B74605" w:rsidRPr="00296B02" w:rsidRDefault="00B74605" w:rsidP="00F9097A">
      <w:pPr>
        <w:ind w:firstLine="720"/>
        <w:contextualSpacing/>
        <w:jc w:val="both"/>
        <w:rPr>
          <w:rFonts w:eastAsia="Arial Unicode MS"/>
          <w:kern w:val="1"/>
          <w:sz w:val="28"/>
          <w:szCs w:val="28"/>
          <w:lang w:val="uk-UA"/>
        </w:rPr>
      </w:pPr>
      <w:r w:rsidRPr="00296B02">
        <w:rPr>
          <w:sz w:val="28"/>
          <w:szCs w:val="28"/>
          <w:lang w:val="uk-UA"/>
        </w:rPr>
        <w:t>6. </w:t>
      </w:r>
      <w:r w:rsidR="00884A96" w:rsidRPr="00296B02">
        <w:rPr>
          <w:sz w:val="28"/>
          <w:szCs w:val="28"/>
          <w:lang w:val="uk-UA"/>
        </w:rPr>
        <w:t>Про внесення змін до відомостей про юридичну особу, що містяться в Єдиному державному реєстрі юридичних осіб, фізичних осіб - підприємців та громадських формувань (ЄДР) щодо зміни відомостей про керівника - зміна прізвища Головою Правління ПрАТ «ГІПРОЦИВІЛЬПРОМБУД».</w:t>
      </w:r>
    </w:p>
    <w:p w:rsidR="00B74605" w:rsidRPr="00296B02" w:rsidRDefault="00B74605" w:rsidP="00F9097A">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884A96" w:rsidP="00884A96">
      <w:pPr>
        <w:shd w:val="clear" w:color="auto" w:fill="FFFFFF"/>
        <w:ind w:firstLine="709"/>
        <w:jc w:val="both"/>
        <w:rPr>
          <w:sz w:val="28"/>
          <w:szCs w:val="28"/>
          <w:lang w:val="uk-UA"/>
        </w:rPr>
      </w:pPr>
      <w:r w:rsidRPr="00296B02">
        <w:rPr>
          <w:sz w:val="28"/>
          <w:szCs w:val="28"/>
          <w:lang w:val="uk-UA"/>
        </w:rPr>
        <w:t>Внести зміни до відомостей про юридичну особу, що містяться в Єдиному державному реєстрі юридичних осіб, фізичних осіб - підприємців та громадських формувань (ЄДР) щодо зміни відомостей про керівника, а саме: змінити відомості про прізвище Голови Правління ПрАТ «ГІПРОЦИВІЛЬПРОМБУД» з ВІКТОРУК Ганни Павлівни на ГНЕДЮК ГАННУ ПАВЛІВНУ (підстава свідоцтво про шлюб І-БК №708887)</w:t>
      </w:r>
    </w:p>
    <w:p w:rsidR="00B74605" w:rsidRPr="00296B02" w:rsidRDefault="00B74605" w:rsidP="00F9097A">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614CBE">
        <w:trPr>
          <w:cantSplit/>
          <w:trHeight w:val="537"/>
        </w:trPr>
        <w:tc>
          <w:tcPr>
            <w:tcW w:w="567" w:type="dxa"/>
            <w:vAlign w:val="center"/>
          </w:tcPr>
          <w:p w:rsidR="00B74605" w:rsidRPr="00296B02" w:rsidRDefault="00B74605" w:rsidP="00614CBE">
            <w:pPr>
              <w:jc w:val="center"/>
              <w:rPr>
                <w:bCs/>
                <w:lang w:val="uk-UA"/>
              </w:rPr>
            </w:pPr>
          </w:p>
        </w:tc>
        <w:tc>
          <w:tcPr>
            <w:tcW w:w="2160" w:type="dxa"/>
            <w:tcBorders>
              <w:top w:val="nil"/>
              <w:bottom w:val="nil"/>
            </w:tcBorders>
            <w:vAlign w:val="center"/>
          </w:tcPr>
          <w:p w:rsidR="00B74605" w:rsidRPr="00296B02" w:rsidRDefault="00B74605" w:rsidP="00614CBE">
            <w:pPr>
              <w:jc w:val="both"/>
              <w:rPr>
                <w:bCs/>
                <w:lang w:val="uk-UA"/>
              </w:rPr>
            </w:pPr>
            <w:r w:rsidRPr="00296B02">
              <w:rPr>
                <w:bCs/>
                <w:lang w:val="uk-UA"/>
              </w:rPr>
              <w:t>ЗА</w:t>
            </w:r>
          </w:p>
        </w:tc>
        <w:tc>
          <w:tcPr>
            <w:tcW w:w="567" w:type="dxa"/>
            <w:vAlign w:val="center"/>
          </w:tcPr>
          <w:p w:rsidR="00B74605" w:rsidRPr="00296B02" w:rsidRDefault="00B74605" w:rsidP="00614CBE">
            <w:pPr>
              <w:jc w:val="center"/>
              <w:rPr>
                <w:bCs/>
                <w:lang w:val="uk-UA"/>
              </w:rPr>
            </w:pPr>
          </w:p>
        </w:tc>
        <w:tc>
          <w:tcPr>
            <w:tcW w:w="2160" w:type="dxa"/>
            <w:tcBorders>
              <w:top w:val="nil"/>
              <w:bottom w:val="nil"/>
              <w:right w:val="nil"/>
            </w:tcBorders>
            <w:vAlign w:val="center"/>
          </w:tcPr>
          <w:p w:rsidR="00B74605" w:rsidRPr="00296B02" w:rsidRDefault="00B74605" w:rsidP="00614CBE">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614CBE">
            <w:pPr>
              <w:jc w:val="both"/>
              <w:rPr>
                <w:bCs/>
                <w:lang w:val="uk-UA"/>
              </w:rPr>
            </w:pPr>
          </w:p>
        </w:tc>
        <w:tc>
          <w:tcPr>
            <w:tcW w:w="2155" w:type="dxa"/>
            <w:tcBorders>
              <w:top w:val="nil"/>
              <w:left w:val="nil"/>
              <w:bottom w:val="nil"/>
              <w:right w:val="nil"/>
            </w:tcBorders>
            <w:vAlign w:val="center"/>
          </w:tcPr>
          <w:p w:rsidR="00B74605" w:rsidRPr="00296B02" w:rsidRDefault="00B74605" w:rsidP="00614CBE">
            <w:pPr>
              <w:jc w:val="both"/>
              <w:rPr>
                <w:bCs/>
                <w:lang w:val="uk-UA"/>
              </w:rPr>
            </w:pPr>
          </w:p>
        </w:tc>
      </w:tr>
    </w:tbl>
    <w:p w:rsidR="00B74605" w:rsidRPr="00296B02" w:rsidRDefault="00B74605" w:rsidP="00F9097A">
      <w:pPr>
        <w:rPr>
          <w:bCs/>
          <w:i/>
          <w:iCs/>
          <w:sz w:val="28"/>
          <w:szCs w:val="28"/>
          <w:lang w:val="uk-UA"/>
        </w:rPr>
      </w:pPr>
    </w:p>
    <w:p w:rsidR="00B74605" w:rsidRPr="00296B02" w:rsidRDefault="00B74605" w:rsidP="00F9097A">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F9097A">
      <w:pPr>
        <w:ind w:firstLine="720"/>
        <w:contextualSpacing/>
        <w:jc w:val="both"/>
        <w:rPr>
          <w:rFonts w:eastAsia="Arial Unicode MS"/>
          <w:kern w:val="1"/>
          <w:sz w:val="28"/>
          <w:szCs w:val="28"/>
          <w:lang w:val="uk-UA"/>
        </w:rPr>
      </w:pPr>
      <w:r w:rsidRPr="00296B02">
        <w:rPr>
          <w:sz w:val="28"/>
          <w:szCs w:val="28"/>
          <w:lang w:val="uk-UA"/>
        </w:rPr>
        <w:t>7. </w:t>
      </w:r>
      <w:r w:rsidR="00884A96" w:rsidRPr="00296B02">
        <w:rPr>
          <w:sz w:val="28"/>
          <w:szCs w:val="28"/>
          <w:lang w:val="uk-UA"/>
        </w:rPr>
        <w:t>Про внесення змін до Статуту Товариства шляхом викладення його в новій редакції та затвердження нової редакції Статуту Товариства.</w:t>
      </w:r>
    </w:p>
    <w:p w:rsidR="00B74605" w:rsidRPr="00296B02" w:rsidRDefault="00B74605" w:rsidP="00F9097A">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884A96" w:rsidP="00884A96">
      <w:pPr>
        <w:shd w:val="clear" w:color="auto" w:fill="FFFFFF"/>
        <w:ind w:firstLine="709"/>
        <w:jc w:val="both"/>
        <w:rPr>
          <w:sz w:val="28"/>
          <w:szCs w:val="28"/>
          <w:lang w:val="uk-UA"/>
        </w:rPr>
      </w:pPr>
      <w:r w:rsidRPr="00296B02">
        <w:rPr>
          <w:sz w:val="28"/>
          <w:szCs w:val="28"/>
          <w:lang w:val="uk-UA"/>
        </w:rPr>
        <w:t>Внести зміни до Статуту Товариства шляхом викладення його у новій редакції, згідно вимог Закону України «Про акціонерні товариства» (№2465-ІХ) та затвердити нову редакцію Статуту Товариства у запропонованій редакції. Уповноважити Голову Правління підписати Статут в новій редакції та здійснити дії по державній реєстрації Статуту Товариства.</w:t>
      </w:r>
    </w:p>
    <w:p w:rsidR="00B74605" w:rsidRPr="00296B02" w:rsidRDefault="00B74605" w:rsidP="00F9097A">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614CBE">
        <w:trPr>
          <w:cantSplit/>
          <w:trHeight w:val="537"/>
        </w:trPr>
        <w:tc>
          <w:tcPr>
            <w:tcW w:w="567" w:type="dxa"/>
            <w:vAlign w:val="center"/>
          </w:tcPr>
          <w:p w:rsidR="00B74605" w:rsidRPr="00296B02" w:rsidRDefault="00B74605" w:rsidP="00614CBE">
            <w:pPr>
              <w:jc w:val="center"/>
              <w:rPr>
                <w:bCs/>
                <w:lang w:val="uk-UA"/>
              </w:rPr>
            </w:pPr>
          </w:p>
        </w:tc>
        <w:tc>
          <w:tcPr>
            <w:tcW w:w="2160" w:type="dxa"/>
            <w:tcBorders>
              <w:top w:val="nil"/>
              <w:bottom w:val="nil"/>
            </w:tcBorders>
            <w:vAlign w:val="center"/>
          </w:tcPr>
          <w:p w:rsidR="00B74605" w:rsidRPr="00296B02" w:rsidRDefault="00B74605" w:rsidP="00614CBE">
            <w:pPr>
              <w:jc w:val="both"/>
              <w:rPr>
                <w:bCs/>
                <w:lang w:val="uk-UA"/>
              </w:rPr>
            </w:pPr>
            <w:r w:rsidRPr="00296B02">
              <w:rPr>
                <w:bCs/>
                <w:lang w:val="uk-UA"/>
              </w:rPr>
              <w:t>ЗА</w:t>
            </w:r>
          </w:p>
        </w:tc>
        <w:tc>
          <w:tcPr>
            <w:tcW w:w="567" w:type="dxa"/>
            <w:vAlign w:val="center"/>
          </w:tcPr>
          <w:p w:rsidR="00B74605" w:rsidRPr="00296B02" w:rsidRDefault="00B74605" w:rsidP="00614CBE">
            <w:pPr>
              <w:jc w:val="center"/>
              <w:rPr>
                <w:bCs/>
                <w:lang w:val="uk-UA"/>
              </w:rPr>
            </w:pPr>
          </w:p>
        </w:tc>
        <w:tc>
          <w:tcPr>
            <w:tcW w:w="2160" w:type="dxa"/>
            <w:tcBorders>
              <w:top w:val="nil"/>
              <w:bottom w:val="nil"/>
              <w:right w:val="nil"/>
            </w:tcBorders>
            <w:vAlign w:val="center"/>
          </w:tcPr>
          <w:p w:rsidR="00B74605" w:rsidRPr="00296B02" w:rsidRDefault="00B74605" w:rsidP="00614CBE">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614CBE">
            <w:pPr>
              <w:jc w:val="both"/>
              <w:rPr>
                <w:bCs/>
                <w:lang w:val="uk-UA"/>
              </w:rPr>
            </w:pPr>
          </w:p>
        </w:tc>
        <w:tc>
          <w:tcPr>
            <w:tcW w:w="2155" w:type="dxa"/>
            <w:tcBorders>
              <w:top w:val="nil"/>
              <w:left w:val="nil"/>
              <w:bottom w:val="nil"/>
              <w:right w:val="nil"/>
            </w:tcBorders>
            <w:vAlign w:val="center"/>
          </w:tcPr>
          <w:p w:rsidR="00B74605" w:rsidRPr="00296B02" w:rsidRDefault="00B74605" w:rsidP="00614CBE">
            <w:pPr>
              <w:jc w:val="both"/>
              <w:rPr>
                <w:bCs/>
                <w:lang w:val="uk-UA"/>
              </w:rPr>
            </w:pPr>
          </w:p>
        </w:tc>
      </w:tr>
    </w:tbl>
    <w:p w:rsidR="00B74605" w:rsidRPr="00296B02" w:rsidRDefault="00B74605" w:rsidP="00F9097A">
      <w:pPr>
        <w:rPr>
          <w:bCs/>
          <w:i/>
          <w:iCs/>
          <w:sz w:val="28"/>
          <w:szCs w:val="28"/>
          <w:lang w:val="uk-UA"/>
        </w:rPr>
      </w:pPr>
    </w:p>
    <w:p w:rsidR="00B74605" w:rsidRPr="00296B02" w:rsidRDefault="00B74605" w:rsidP="00F9097A">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F9097A">
      <w:pPr>
        <w:ind w:firstLine="720"/>
        <w:contextualSpacing/>
        <w:jc w:val="both"/>
        <w:rPr>
          <w:rFonts w:eastAsia="Arial Unicode MS"/>
          <w:kern w:val="1"/>
          <w:sz w:val="28"/>
          <w:szCs w:val="28"/>
          <w:lang w:val="uk-UA"/>
        </w:rPr>
      </w:pPr>
      <w:r w:rsidRPr="00296B02">
        <w:rPr>
          <w:sz w:val="28"/>
          <w:szCs w:val="28"/>
          <w:lang w:val="uk-UA"/>
        </w:rPr>
        <w:t>8. </w:t>
      </w:r>
      <w:r w:rsidR="00884A96" w:rsidRPr="00296B02">
        <w:rPr>
          <w:sz w:val="28"/>
          <w:szCs w:val="28"/>
          <w:lang w:val="uk-UA"/>
        </w:rPr>
        <w:t>Про припинення повноважень Голови та членів Наглядової Ради.</w:t>
      </w:r>
    </w:p>
    <w:p w:rsidR="00B74605" w:rsidRPr="00296B02" w:rsidRDefault="00B74605" w:rsidP="00F9097A">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884A96" w:rsidP="00F9097A">
      <w:pPr>
        <w:ind w:firstLine="720"/>
        <w:contextualSpacing/>
        <w:jc w:val="both"/>
        <w:rPr>
          <w:bCs/>
          <w:sz w:val="28"/>
          <w:szCs w:val="28"/>
          <w:lang w:val="uk-UA"/>
        </w:rPr>
      </w:pPr>
      <w:r w:rsidRPr="00296B02">
        <w:rPr>
          <w:sz w:val="28"/>
          <w:szCs w:val="28"/>
          <w:lang w:val="uk-UA"/>
        </w:rPr>
        <w:t>У зв’язку з закінченням строку дії повноважень припинити повноваження Наглядової ради у складі: Голова Наглядової ради – Добровінський Сергій Ремілович, Член Наглядової ради – Заїка Сергій Володимирович, Член Наглядової Ради – Сидоренко Вячеслав Петрович, Член Наглядової Ради – Подліпська Ірина Іванівна, Член Наглядової Ради – Зігліна Фаїна Борисівна.</w:t>
      </w:r>
    </w:p>
    <w:p w:rsidR="00B74605" w:rsidRPr="00296B02" w:rsidRDefault="00B74605" w:rsidP="00F9097A">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614CBE">
        <w:trPr>
          <w:cantSplit/>
          <w:trHeight w:val="537"/>
        </w:trPr>
        <w:tc>
          <w:tcPr>
            <w:tcW w:w="567" w:type="dxa"/>
            <w:vAlign w:val="center"/>
          </w:tcPr>
          <w:p w:rsidR="00B74605" w:rsidRPr="00296B02" w:rsidRDefault="00B74605" w:rsidP="00614CBE">
            <w:pPr>
              <w:jc w:val="center"/>
              <w:rPr>
                <w:bCs/>
                <w:lang w:val="uk-UA"/>
              </w:rPr>
            </w:pPr>
          </w:p>
        </w:tc>
        <w:tc>
          <w:tcPr>
            <w:tcW w:w="2160" w:type="dxa"/>
            <w:tcBorders>
              <w:top w:val="nil"/>
              <w:bottom w:val="nil"/>
            </w:tcBorders>
            <w:vAlign w:val="center"/>
          </w:tcPr>
          <w:p w:rsidR="00B74605" w:rsidRPr="00296B02" w:rsidRDefault="00B74605" w:rsidP="00614CBE">
            <w:pPr>
              <w:jc w:val="both"/>
              <w:rPr>
                <w:bCs/>
                <w:lang w:val="uk-UA"/>
              </w:rPr>
            </w:pPr>
            <w:r w:rsidRPr="00296B02">
              <w:rPr>
                <w:bCs/>
                <w:lang w:val="uk-UA"/>
              </w:rPr>
              <w:t>ЗА</w:t>
            </w:r>
          </w:p>
        </w:tc>
        <w:tc>
          <w:tcPr>
            <w:tcW w:w="567" w:type="dxa"/>
            <w:vAlign w:val="center"/>
          </w:tcPr>
          <w:p w:rsidR="00B74605" w:rsidRPr="00296B02" w:rsidRDefault="00B74605" w:rsidP="00614CBE">
            <w:pPr>
              <w:jc w:val="center"/>
              <w:rPr>
                <w:bCs/>
                <w:lang w:val="uk-UA"/>
              </w:rPr>
            </w:pPr>
          </w:p>
        </w:tc>
        <w:tc>
          <w:tcPr>
            <w:tcW w:w="2160" w:type="dxa"/>
            <w:tcBorders>
              <w:top w:val="nil"/>
              <w:bottom w:val="nil"/>
              <w:right w:val="nil"/>
            </w:tcBorders>
            <w:vAlign w:val="center"/>
          </w:tcPr>
          <w:p w:rsidR="00B74605" w:rsidRPr="00296B02" w:rsidRDefault="00B74605" w:rsidP="00614CBE">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614CBE">
            <w:pPr>
              <w:jc w:val="both"/>
              <w:rPr>
                <w:bCs/>
                <w:lang w:val="uk-UA"/>
              </w:rPr>
            </w:pPr>
          </w:p>
        </w:tc>
        <w:tc>
          <w:tcPr>
            <w:tcW w:w="2155" w:type="dxa"/>
            <w:tcBorders>
              <w:top w:val="nil"/>
              <w:left w:val="nil"/>
              <w:bottom w:val="nil"/>
              <w:right w:val="nil"/>
            </w:tcBorders>
            <w:vAlign w:val="center"/>
          </w:tcPr>
          <w:p w:rsidR="00B74605" w:rsidRPr="00296B02" w:rsidRDefault="00B74605" w:rsidP="00614CBE">
            <w:pPr>
              <w:jc w:val="both"/>
              <w:rPr>
                <w:bCs/>
                <w:lang w:val="uk-UA"/>
              </w:rPr>
            </w:pPr>
          </w:p>
        </w:tc>
      </w:tr>
    </w:tbl>
    <w:p w:rsidR="00B74605" w:rsidRPr="00296B02" w:rsidRDefault="00B74605" w:rsidP="008758F2">
      <w:pPr>
        <w:rPr>
          <w:bCs/>
          <w:i/>
          <w:iCs/>
          <w:sz w:val="28"/>
          <w:szCs w:val="28"/>
          <w:lang w:val="uk-UA"/>
        </w:rPr>
      </w:pPr>
    </w:p>
    <w:p w:rsidR="00B74605" w:rsidRPr="00296B02" w:rsidRDefault="00B74605" w:rsidP="008758F2">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8758F2">
      <w:pPr>
        <w:ind w:firstLine="720"/>
        <w:contextualSpacing/>
        <w:jc w:val="both"/>
        <w:rPr>
          <w:rFonts w:eastAsia="Arial Unicode MS"/>
          <w:kern w:val="1"/>
          <w:sz w:val="28"/>
          <w:szCs w:val="28"/>
          <w:lang w:val="uk-UA"/>
        </w:rPr>
      </w:pPr>
      <w:r w:rsidRPr="00296B02">
        <w:rPr>
          <w:sz w:val="28"/>
          <w:szCs w:val="28"/>
          <w:lang w:val="uk-UA"/>
        </w:rPr>
        <w:t>10. </w:t>
      </w:r>
      <w:r w:rsidR="00810242" w:rsidRPr="00296B02">
        <w:rPr>
          <w:sz w:val="28"/>
          <w:szCs w:val="28"/>
          <w:lang w:val="uk-UA"/>
        </w:rPr>
        <w:t>Затвердження умов цивільно-правових договорів, що укладатимуться з членами Наглядової ради, визначення особи, уповноваженої на підписання таких договорів.</w:t>
      </w:r>
    </w:p>
    <w:p w:rsidR="00B74605" w:rsidRPr="00296B02" w:rsidRDefault="00B74605" w:rsidP="008758F2">
      <w:pPr>
        <w:rPr>
          <w:bCs/>
          <w:i/>
          <w:iCs/>
          <w:sz w:val="28"/>
          <w:szCs w:val="28"/>
          <w:lang w:val="uk-UA"/>
        </w:rPr>
      </w:pPr>
      <w:r w:rsidRPr="00296B02">
        <w:rPr>
          <w:bCs/>
          <w:i/>
          <w:iCs/>
          <w:sz w:val="28"/>
          <w:szCs w:val="28"/>
          <w:lang w:val="uk-UA"/>
        </w:rPr>
        <w:lastRenderedPageBreak/>
        <w:t>Проект рішення з питання, включеного до порядку денного загальних зборів:</w:t>
      </w:r>
    </w:p>
    <w:p w:rsidR="00B74605" w:rsidRPr="00296B02" w:rsidRDefault="00810242" w:rsidP="008758F2">
      <w:pPr>
        <w:ind w:firstLine="720"/>
        <w:contextualSpacing/>
        <w:jc w:val="both"/>
        <w:rPr>
          <w:bCs/>
          <w:sz w:val="28"/>
          <w:szCs w:val="28"/>
          <w:lang w:val="uk-UA"/>
        </w:rPr>
      </w:pPr>
      <w:r w:rsidRPr="00296B02">
        <w:rPr>
          <w:sz w:val="28"/>
          <w:szCs w:val="28"/>
          <w:lang w:val="uk-UA"/>
        </w:rPr>
        <w:t>Затвердити умови цивільно-правових договорів, що укладатимуться з членами Наглядової ради на безоплатній основі. Уповноважити Голову правління Товариства підписати від імені Товариства договори з членами Наглядової Ради на період їх обрання.</w:t>
      </w:r>
    </w:p>
    <w:p w:rsidR="00B74605" w:rsidRPr="00296B02" w:rsidRDefault="00B74605" w:rsidP="008758F2">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E316F3">
        <w:trPr>
          <w:cantSplit/>
          <w:trHeight w:val="537"/>
        </w:trPr>
        <w:tc>
          <w:tcPr>
            <w:tcW w:w="567" w:type="dxa"/>
            <w:vAlign w:val="center"/>
          </w:tcPr>
          <w:p w:rsidR="00B74605" w:rsidRPr="00296B02" w:rsidRDefault="00B74605" w:rsidP="00E316F3">
            <w:pPr>
              <w:jc w:val="center"/>
              <w:rPr>
                <w:bCs/>
                <w:lang w:val="uk-UA"/>
              </w:rPr>
            </w:pPr>
          </w:p>
        </w:tc>
        <w:tc>
          <w:tcPr>
            <w:tcW w:w="2160" w:type="dxa"/>
            <w:tcBorders>
              <w:top w:val="nil"/>
              <w:bottom w:val="nil"/>
            </w:tcBorders>
            <w:vAlign w:val="center"/>
          </w:tcPr>
          <w:p w:rsidR="00B74605" w:rsidRPr="00296B02" w:rsidRDefault="00B74605" w:rsidP="00E316F3">
            <w:pPr>
              <w:jc w:val="both"/>
              <w:rPr>
                <w:bCs/>
                <w:lang w:val="uk-UA"/>
              </w:rPr>
            </w:pPr>
            <w:r w:rsidRPr="00296B02">
              <w:rPr>
                <w:bCs/>
                <w:lang w:val="uk-UA"/>
              </w:rPr>
              <w:t>ЗА</w:t>
            </w:r>
          </w:p>
        </w:tc>
        <w:tc>
          <w:tcPr>
            <w:tcW w:w="567" w:type="dxa"/>
            <w:vAlign w:val="center"/>
          </w:tcPr>
          <w:p w:rsidR="00B74605" w:rsidRPr="00296B02" w:rsidRDefault="00B74605" w:rsidP="00E316F3">
            <w:pPr>
              <w:jc w:val="center"/>
              <w:rPr>
                <w:bCs/>
                <w:lang w:val="uk-UA"/>
              </w:rPr>
            </w:pPr>
          </w:p>
        </w:tc>
        <w:tc>
          <w:tcPr>
            <w:tcW w:w="2160" w:type="dxa"/>
            <w:tcBorders>
              <w:top w:val="nil"/>
              <w:bottom w:val="nil"/>
              <w:right w:val="nil"/>
            </w:tcBorders>
            <w:vAlign w:val="center"/>
          </w:tcPr>
          <w:p w:rsidR="00B74605" w:rsidRPr="00296B02" w:rsidRDefault="00B74605" w:rsidP="00E316F3">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E316F3">
            <w:pPr>
              <w:jc w:val="both"/>
              <w:rPr>
                <w:bCs/>
                <w:lang w:val="uk-UA"/>
              </w:rPr>
            </w:pPr>
          </w:p>
        </w:tc>
        <w:tc>
          <w:tcPr>
            <w:tcW w:w="2155" w:type="dxa"/>
            <w:tcBorders>
              <w:top w:val="nil"/>
              <w:left w:val="nil"/>
              <w:bottom w:val="nil"/>
              <w:right w:val="nil"/>
            </w:tcBorders>
            <w:vAlign w:val="center"/>
          </w:tcPr>
          <w:p w:rsidR="00B74605" w:rsidRPr="00296B02" w:rsidRDefault="00B74605" w:rsidP="00E316F3">
            <w:pPr>
              <w:jc w:val="both"/>
              <w:rPr>
                <w:bCs/>
                <w:lang w:val="uk-UA"/>
              </w:rPr>
            </w:pPr>
          </w:p>
        </w:tc>
      </w:tr>
    </w:tbl>
    <w:p w:rsidR="00B74605" w:rsidRPr="00296B02" w:rsidRDefault="00B74605" w:rsidP="008758F2">
      <w:pPr>
        <w:rPr>
          <w:bCs/>
          <w:sz w:val="28"/>
          <w:szCs w:val="28"/>
          <w:lang w:val="uk-UA"/>
        </w:rPr>
      </w:pPr>
    </w:p>
    <w:p w:rsidR="00B74605" w:rsidRPr="00296B02" w:rsidRDefault="00B74605" w:rsidP="008758F2">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8758F2">
      <w:pPr>
        <w:ind w:firstLine="720"/>
        <w:contextualSpacing/>
        <w:jc w:val="both"/>
        <w:rPr>
          <w:rFonts w:eastAsia="Arial Unicode MS"/>
          <w:kern w:val="1"/>
          <w:sz w:val="28"/>
          <w:szCs w:val="28"/>
          <w:lang w:val="uk-UA"/>
        </w:rPr>
      </w:pPr>
      <w:r w:rsidRPr="00296B02">
        <w:rPr>
          <w:sz w:val="28"/>
          <w:szCs w:val="28"/>
          <w:lang w:val="uk-UA"/>
        </w:rPr>
        <w:t>11. </w:t>
      </w:r>
      <w:r w:rsidR="00810242" w:rsidRPr="00296B02">
        <w:rPr>
          <w:sz w:val="28"/>
          <w:szCs w:val="28"/>
          <w:lang w:val="uk-UA"/>
        </w:rPr>
        <w:t>Припинення повноважень Голови та членів Ревізійної комісії Товариства.</w:t>
      </w:r>
    </w:p>
    <w:p w:rsidR="00B74605" w:rsidRPr="00296B02" w:rsidRDefault="00B74605" w:rsidP="008758F2">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810242" w:rsidP="008758F2">
      <w:pPr>
        <w:ind w:firstLine="720"/>
        <w:contextualSpacing/>
        <w:jc w:val="both"/>
        <w:rPr>
          <w:bCs/>
          <w:sz w:val="28"/>
          <w:szCs w:val="28"/>
          <w:lang w:val="uk-UA"/>
        </w:rPr>
      </w:pPr>
      <w:r w:rsidRPr="00296B02">
        <w:rPr>
          <w:sz w:val="28"/>
          <w:szCs w:val="28"/>
          <w:lang w:val="uk-UA"/>
        </w:rPr>
        <w:t>З метою приведення складу органів Товариства у відповідність до нової редакції Статуту Товариства, припинити повноваження Ревізійної комісії у складі: Голова Ревізійної комісії – Висовень Анатолій Григорович, Член Ревізійної комісії – Крилова Світлана Володимирівна, Член Ревізійної комісії – Євенко Ніна Андріївна.</w:t>
      </w:r>
    </w:p>
    <w:p w:rsidR="00B74605" w:rsidRPr="00296B02" w:rsidRDefault="00B74605" w:rsidP="008758F2">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E316F3">
        <w:trPr>
          <w:cantSplit/>
          <w:trHeight w:val="537"/>
        </w:trPr>
        <w:tc>
          <w:tcPr>
            <w:tcW w:w="567" w:type="dxa"/>
            <w:vAlign w:val="center"/>
          </w:tcPr>
          <w:p w:rsidR="00B74605" w:rsidRPr="00296B02" w:rsidRDefault="00B74605" w:rsidP="00E316F3">
            <w:pPr>
              <w:jc w:val="center"/>
              <w:rPr>
                <w:bCs/>
                <w:lang w:val="uk-UA"/>
              </w:rPr>
            </w:pPr>
          </w:p>
        </w:tc>
        <w:tc>
          <w:tcPr>
            <w:tcW w:w="2160" w:type="dxa"/>
            <w:tcBorders>
              <w:top w:val="nil"/>
              <w:bottom w:val="nil"/>
            </w:tcBorders>
            <w:vAlign w:val="center"/>
          </w:tcPr>
          <w:p w:rsidR="00B74605" w:rsidRPr="00296B02" w:rsidRDefault="00B74605" w:rsidP="00E316F3">
            <w:pPr>
              <w:jc w:val="both"/>
              <w:rPr>
                <w:bCs/>
                <w:lang w:val="uk-UA"/>
              </w:rPr>
            </w:pPr>
            <w:r w:rsidRPr="00296B02">
              <w:rPr>
                <w:bCs/>
                <w:lang w:val="uk-UA"/>
              </w:rPr>
              <w:t>ЗА</w:t>
            </w:r>
          </w:p>
        </w:tc>
        <w:tc>
          <w:tcPr>
            <w:tcW w:w="567" w:type="dxa"/>
            <w:vAlign w:val="center"/>
          </w:tcPr>
          <w:p w:rsidR="00B74605" w:rsidRPr="00296B02" w:rsidRDefault="00B74605" w:rsidP="00E316F3">
            <w:pPr>
              <w:jc w:val="center"/>
              <w:rPr>
                <w:bCs/>
                <w:lang w:val="uk-UA"/>
              </w:rPr>
            </w:pPr>
          </w:p>
        </w:tc>
        <w:tc>
          <w:tcPr>
            <w:tcW w:w="2160" w:type="dxa"/>
            <w:tcBorders>
              <w:top w:val="nil"/>
              <w:bottom w:val="nil"/>
              <w:right w:val="nil"/>
            </w:tcBorders>
            <w:vAlign w:val="center"/>
          </w:tcPr>
          <w:p w:rsidR="00B74605" w:rsidRPr="00296B02" w:rsidRDefault="00B74605" w:rsidP="00E316F3">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E316F3">
            <w:pPr>
              <w:jc w:val="both"/>
              <w:rPr>
                <w:bCs/>
                <w:lang w:val="uk-UA"/>
              </w:rPr>
            </w:pPr>
          </w:p>
        </w:tc>
        <w:tc>
          <w:tcPr>
            <w:tcW w:w="2155" w:type="dxa"/>
            <w:tcBorders>
              <w:top w:val="nil"/>
              <w:left w:val="nil"/>
              <w:bottom w:val="nil"/>
              <w:right w:val="nil"/>
            </w:tcBorders>
            <w:vAlign w:val="center"/>
          </w:tcPr>
          <w:p w:rsidR="00B74605" w:rsidRPr="00296B02" w:rsidRDefault="00B74605" w:rsidP="00E316F3">
            <w:pPr>
              <w:jc w:val="both"/>
              <w:rPr>
                <w:bCs/>
                <w:lang w:val="uk-UA"/>
              </w:rPr>
            </w:pPr>
          </w:p>
        </w:tc>
      </w:tr>
    </w:tbl>
    <w:p w:rsidR="00B74605" w:rsidRPr="00296B02" w:rsidRDefault="00B74605" w:rsidP="008758F2">
      <w:pPr>
        <w:rPr>
          <w:bCs/>
          <w:sz w:val="28"/>
          <w:szCs w:val="28"/>
          <w:lang w:val="uk-UA"/>
        </w:rPr>
      </w:pPr>
    </w:p>
    <w:p w:rsidR="00B74605" w:rsidRPr="00296B02" w:rsidRDefault="00B74605" w:rsidP="008758F2">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8758F2">
      <w:pPr>
        <w:ind w:firstLine="720"/>
        <w:contextualSpacing/>
        <w:jc w:val="both"/>
        <w:rPr>
          <w:rFonts w:eastAsia="Arial Unicode MS"/>
          <w:kern w:val="1"/>
          <w:sz w:val="28"/>
          <w:szCs w:val="28"/>
          <w:lang w:val="uk-UA"/>
        </w:rPr>
      </w:pPr>
      <w:r w:rsidRPr="00296B02">
        <w:rPr>
          <w:sz w:val="28"/>
          <w:szCs w:val="28"/>
          <w:lang w:val="uk-UA"/>
        </w:rPr>
        <w:t>12. </w:t>
      </w:r>
      <w:r w:rsidR="00810242" w:rsidRPr="00296B02">
        <w:rPr>
          <w:sz w:val="28"/>
          <w:szCs w:val="28"/>
          <w:lang w:val="uk-UA"/>
        </w:rPr>
        <w:t>Про внесення змін до внутрішніх положень Товариства шляхом викладення їх в новій редакції та затвердження нової редакції Положення «Про загальні збори акціонерів», «Про наглядову раду», «Про правління». Про визнання таким, що втратило чинність, Положення Товариства «Про ревізійну комісію».</w:t>
      </w:r>
    </w:p>
    <w:p w:rsidR="00B74605" w:rsidRPr="00296B02" w:rsidRDefault="00B74605" w:rsidP="008758F2">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810242" w:rsidP="008758F2">
      <w:pPr>
        <w:ind w:firstLine="720"/>
        <w:contextualSpacing/>
        <w:jc w:val="both"/>
        <w:rPr>
          <w:bCs/>
          <w:sz w:val="28"/>
          <w:szCs w:val="28"/>
          <w:lang w:val="uk-UA"/>
        </w:rPr>
      </w:pPr>
      <w:r w:rsidRPr="00296B02">
        <w:rPr>
          <w:sz w:val="28"/>
          <w:szCs w:val="28"/>
          <w:lang w:val="uk-UA"/>
        </w:rPr>
        <w:t>Внести зміни до внутрішніх положень Товариства шляхом викладення їх в новій редакції. Затвердити нові редакції Положень товариства «Про загальні збори акціонерів», «Про наглядову раду», «Про правління». Визнати таким, що втратило чинність Положення Товариства «Про ревізійну комісію».</w:t>
      </w:r>
    </w:p>
    <w:p w:rsidR="00B74605" w:rsidRPr="00296B02" w:rsidRDefault="00B74605" w:rsidP="008758F2">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E316F3">
        <w:trPr>
          <w:cantSplit/>
          <w:trHeight w:val="537"/>
        </w:trPr>
        <w:tc>
          <w:tcPr>
            <w:tcW w:w="567" w:type="dxa"/>
            <w:vAlign w:val="center"/>
          </w:tcPr>
          <w:p w:rsidR="00B74605" w:rsidRPr="00296B02" w:rsidRDefault="00B74605" w:rsidP="00E316F3">
            <w:pPr>
              <w:jc w:val="center"/>
              <w:rPr>
                <w:bCs/>
                <w:lang w:val="uk-UA"/>
              </w:rPr>
            </w:pPr>
          </w:p>
        </w:tc>
        <w:tc>
          <w:tcPr>
            <w:tcW w:w="2160" w:type="dxa"/>
            <w:tcBorders>
              <w:top w:val="nil"/>
              <w:bottom w:val="nil"/>
            </w:tcBorders>
            <w:vAlign w:val="center"/>
          </w:tcPr>
          <w:p w:rsidR="00B74605" w:rsidRPr="00296B02" w:rsidRDefault="00B74605" w:rsidP="00E316F3">
            <w:pPr>
              <w:jc w:val="both"/>
              <w:rPr>
                <w:bCs/>
                <w:lang w:val="uk-UA"/>
              </w:rPr>
            </w:pPr>
            <w:r w:rsidRPr="00296B02">
              <w:rPr>
                <w:bCs/>
                <w:lang w:val="uk-UA"/>
              </w:rPr>
              <w:t>ЗА</w:t>
            </w:r>
          </w:p>
        </w:tc>
        <w:tc>
          <w:tcPr>
            <w:tcW w:w="567" w:type="dxa"/>
            <w:vAlign w:val="center"/>
          </w:tcPr>
          <w:p w:rsidR="00B74605" w:rsidRPr="00296B02" w:rsidRDefault="00B74605" w:rsidP="00E316F3">
            <w:pPr>
              <w:jc w:val="center"/>
              <w:rPr>
                <w:bCs/>
                <w:lang w:val="uk-UA"/>
              </w:rPr>
            </w:pPr>
          </w:p>
        </w:tc>
        <w:tc>
          <w:tcPr>
            <w:tcW w:w="2160" w:type="dxa"/>
            <w:tcBorders>
              <w:top w:val="nil"/>
              <w:bottom w:val="nil"/>
              <w:right w:val="nil"/>
            </w:tcBorders>
            <w:vAlign w:val="center"/>
          </w:tcPr>
          <w:p w:rsidR="00B74605" w:rsidRPr="00296B02" w:rsidRDefault="00B74605" w:rsidP="00E316F3">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E316F3">
            <w:pPr>
              <w:jc w:val="both"/>
              <w:rPr>
                <w:bCs/>
                <w:lang w:val="uk-UA"/>
              </w:rPr>
            </w:pPr>
          </w:p>
        </w:tc>
        <w:tc>
          <w:tcPr>
            <w:tcW w:w="2155" w:type="dxa"/>
            <w:tcBorders>
              <w:top w:val="nil"/>
              <w:left w:val="nil"/>
              <w:bottom w:val="nil"/>
              <w:right w:val="nil"/>
            </w:tcBorders>
            <w:vAlign w:val="center"/>
          </w:tcPr>
          <w:p w:rsidR="00B74605" w:rsidRPr="00296B02" w:rsidRDefault="00B74605" w:rsidP="00E316F3">
            <w:pPr>
              <w:jc w:val="both"/>
              <w:rPr>
                <w:bCs/>
                <w:lang w:val="uk-UA"/>
              </w:rPr>
            </w:pPr>
          </w:p>
        </w:tc>
      </w:tr>
    </w:tbl>
    <w:p w:rsidR="00B74605" w:rsidRPr="00296B02" w:rsidRDefault="00B74605" w:rsidP="008758F2">
      <w:pPr>
        <w:rPr>
          <w:bCs/>
          <w:sz w:val="28"/>
          <w:szCs w:val="28"/>
          <w:lang w:val="uk-UA"/>
        </w:rPr>
      </w:pPr>
    </w:p>
    <w:p w:rsidR="00B74605" w:rsidRPr="00296B02" w:rsidRDefault="00B74605" w:rsidP="008758F2">
      <w:pPr>
        <w:rPr>
          <w:bCs/>
          <w:i/>
          <w:iCs/>
          <w:sz w:val="28"/>
          <w:szCs w:val="28"/>
          <w:lang w:val="uk-UA"/>
        </w:rPr>
      </w:pPr>
      <w:r w:rsidRPr="00296B02">
        <w:rPr>
          <w:bCs/>
          <w:i/>
          <w:iCs/>
          <w:sz w:val="28"/>
          <w:szCs w:val="28"/>
          <w:lang w:val="uk-UA"/>
        </w:rPr>
        <w:t>Питання, винесене на голосування:</w:t>
      </w:r>
    </w:p>
    <w:p w:rsidR="00B74605" w:rsidRPr="00296B02" w:rsidRDefault="00B74605" w:rsidP="008758F2">
      <w:pPr>
        <w:ind w:firstLine="720"/>
        <w:contextualSpacing/>
        <w:jc w:val="both"/>
        <w:rPr>
          <w:rFonts w:eastAsia="Arial Unicode MS"/>
          <w:kern w:val="1"/>
          <w:sz w:val="28"/>
          <w:szCs w:val="28"/>
          <w:lang w:val="uk-UA"/>
        </w:rPr>
      </w:pPr>
      <w:r w:rsidRPr="00296B02">
        <w:rPr>
          <w:sz w:val="28"/>
          <w:szCs w:val="28"/>
          <w:lang w:val="uk-UA"/>
        </w:rPr>
        <w:t>1</w:t>
      </w:r>
      <w:r w:rsidR="00810242" w:rsidRPr="00296B02">
        <w:rPr>
          <w:sz w:val="28"/>
          <w:szCs w:val="28"/>
          <w:lang w:val="uk-UA"/>
        </w:rPr>
        <w:t>3</w:t>
      </w:r>
      <w:r w:rsidRPr="00296B02">
        <w:rPr>
          <w:sz w:val="28"/>
          <w:szCs w:val="28"/>
          <w:lang w:val="uk-UA"/>
        </w:rPr>
        <w:t>. </w:t>
      </w:r>
      <w:r w:rsidR="00810242" w:rsidRPr="00296B02">
        <w:rPr>
          <w:sz w:val="28"/>
          <w:szCs w:val="28"/>
          <w:lang w:val="uk-UA"/>
        </w:rPr>
        <w:t>Прийняття рішення про попереднє надання згоди на вчинення значних правочинів: договорів підряду на виконання проектно-вишукувальних робіт, договорів купівлі-продажу рухомого та/або нерухомого майна товариства, які можуть бути вчиненими протягом одного року з дати прийняття цього рішення, якщо ринкова вартість робіт, послуг, майна, що може бути їх предметом, перевищує 25 відсотків вартості активів Товариства за даними річної фінансової звітності Товариства за 2023 р. із обмеженням граничної сукупної вартості таких правочинів у розмірі 50 000 000,00 грн. (п’ятдесят мільйонів грн. 00 коп.).</w:t>
      </w:r>
    </w:p>
    <w:p w:rsidR="00B74605" w:rsidRPr="00296B02" w:rsidRDefault="00B74605" w:rsidP="008758F2">
      <w:pPr>
        <w:rPr>
          <w:bCs/>
          <w:i/>
          <w:iCs/>
          <w:sz w:val="28"/>
          <w:szCs w:val="28"/>
          <w:lang w:val="uk-UA"/>
        </w:rPr>
      </w:pPr>
      <w:r w:rsidRPr="00296B02">
        <w:rPr>
          <w:bCs/>
          <w:i/>
          <w:iCs/>
          <w:sz w:val="28"/>
          <w:szCs w:val="28"/>
          <w:lang w:val="uk-UA"/>
        </w:rPr>
        <w:t>Проект рішення з питання, включеного до порядку денного загальних зборів:</w:t>
      </w:r>
    </w:p>
    <w:p w:rsidR="00B74605" w:rsidRPr="00296B02" w:rsidRDefault="00810242" w:rsidP="008758F2">
      <w:pPr>
        <w:ind w:firstLine="720"/>
        <w:contextualSpacing/>
        <w:jc w:val="both"/>
        <w:rPr>
          <w:bCs/>
          <w:sz w:val="28"/>
          <w:szCs w:val="28"/>
          <w:lang w:val="uk-UA"/>
        </w:rPr>
      </w:pPr>
      <w:r w:rsidRPr="00296B02">
        <w:rPr>
          <w:sz w:val="28"/>
          <w:szCs w:val="28"/>
          <w:lang w:val="uk-UA"/>
        </w:rPr>
        <w:lastRenderedPageBreak/>
        <w:t>Надати попередню згоду на вчинення значних правочинів: договорів підряду на виконання проектно-вишукувальних робіт, договорів купівлі-продажу рухомого та/або нерухомого майна товариства, які можуть бути вчиненими протягом одного року з дати прийняття цього рішення, якщо ринкова вартість робіт, послуг, майна, що може бути їх предметом, перевищує 25 відсотків вартості активів Товариства за даними річної фінансової звітності Товариства за 2023 р. із обмеженням граничної сукупної вартості таких правочинів у розмірі 50 000 000,00 грн. (п’ятдесят мільйонів грн. 00 коп.).</w:t>
      </w:r>
    </w:p>
    <w:p w:rsidR="00B74605" w:rsidRPr="00296B02" w:rsidRDefault="00B74605" w:rsidP="008758F2">
      <w:pPr>
        <w:widowControl w:val="0"/>
        <w:tabs>
          <w:tab w:val="left" w:pos="90"/>
        </w:tabs>
        <w:autoSpaceDE w:val="0"/>
        <w:autoSpaceDN w:val="0"/>
        <w:adjustRightInd w:val="0"/>
        <w:jc w:val="both"/>
        <w:rPr>
          <w:sz w:val="28"/>
          <w:szCs w:val="28"/>
          <w:lang w:val="uk-UA"/>
        </w:rPr>
      </w:pPr>
    </w:p>
    <w:tbl>
      <w:tblPr>
        <w:tblW w:w="0" w:type="auto"/>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67"/>
        <w:gridCol w:w="2160"/>
        <w:gridCol w:w="567"/>
        <w:gridCol w:w="2160"/>
        <w:gridCol w:w="567"/>
        <w:gridCol w:w="2155"/>
      </w:tblGrid>
      <w:tr w:rsidR="00B74605" w:rsidRPr="00296B02" w:rsidTr="00E316F3">
        <w:trPr>
          <w:cantSplit/>
          <w:trHeight w:val="537"/>
        </w:trPr>
        <w:tc>
          <w:tcPr>
            <w:tcW w:w="567" w:type="dxa"/>
            <w:vAlign w:val="center"/>
          </w:tcPr>
          <w:p w:rsidR="00B74605" w:rsidRPr="00296B02" w:rsidRDefault="00B74605" w:rsidP="00E316F3">
            <w:pPr>
              <w:jc w:val="center"/>
              <w:rPr>
                <w:bCs/>
                <w:lang w:val="uk-UA"/>
              </w:rPr>
            </w:pPr>
          </w:p>
        </w:tc>
        <w:tc>
          <w:tcPr>
            <w:tcW w:w="2160" w:type="dxa"/>
            <w:tcBorders>
              <w:top w:val="nil"/>
              <w:bottom w:val="nil"/>
            </w:tcBorders>
            <w:vAlign w:val="center"/>
          </w:tcPr>
          <w:p w:rsidR="00B74605" w:rsidRPr="00296B02" w:rsidRDefault="00B74605" w:rsidP="00E316F3">
            <w:pPr>
              <w:jc w:val="both"/>
              <w:rPr>
                <w:bCs/>
                <w:lang w:val="uk-UA"/>
              </w:rPr>
            </w:pPr>
            <w:r w:rsidRPr="00296B02">
              <w:rPr>
                <w:bCs/>
                <w:lang w:val="uk-UA"/>
              </w:rPr>
              <w:t>ЗА</w:t>
            </w:r>
          </w:p>
        </w:tc>
        <w:tc>
          <w:tcPr>
            <w:tcW w:w="567" w:type="dxa"/>
            <w:vAlign w:val="center"/>
          </w:tcPr>
          <w:p w:rsidR="00B74605" w:rsidRPr="00296B02" w:rsidRDefault="00B74605" w:rsidP="00E316F3">
            <w:pPr>
              <w:jc w:val="center"/>
              <w:rPr>
                <w:bCs/>
                <w:lang w:val="uk-UA"/>
              </w:rPr>
            </w:pPr>
          </w:p>
        </w:tc>
        <w:tc>
          <w:tcPr>
            <w:tcW w:w="2160" w:type="dxa"/>
            <w:tcBorders>
              <w:top w:val="nil"/>
              <w:bottom w:val="nil"/>
              <w:right w:val="nil"/>
            </w:tcBorders>
            <w:vAlign w:val="center"/>
          </w:tcPr>
          <w:p w:rsidR="00B74605" w:rsidRPr="00296B02" w:rsidRDefault="00B74605" w:rsidP="00E316F3">
            <w:pPr>
              <w:jc w:val="both"/>
              <w:rPr>
                <w:bCs/>
                <w:lang w:val="uk-UA"/>
              </w:rPr>
            </w:pPr>
            <w:r w:rsidRPr="00296B02">
              <w:rPr>
                <w:bCs/>
                <w:lang w:val="uk-UA"/>
              </w:rPr>
              <w:t>ПРОТИ</w:t>
            </w:r>
          </w:p>
        </w:tc>
        <w:tc>
          <w:tcPr>
            <w:tcW w:w="567" w:type="dxa"/>
            <w:tcBorders>
              <w:top w:val="nil"/>
              <w:left w:val="nil"/>
              <w:bottom w:val="nil"/>
              <w:right w:val="nil"/>
            </w:tcBorders>
            <w:vAlign w:val="center"/>
          </w:tcPr>
          <w:p w:rsidR="00B74605" w:rsidRPr="00296B02" w:rsidRDefault="00B74605" w:rsidP="00E316F3">
            <w:pPr>
              <w:jc w:val="both"/>
              <w:rPr>
                <w:bCs/>
                <w:lang w:val="uk-UA"/>
              </w:rPr>
            </w:pPr>
          </w:p>
        </w:tc>
        <w:tc>
          <w:tcPr>
            <w:tcW w:w="2155" w:type="dxa"/>
            <w:tcBorders>
              <w:top w:val="nil"/>
              <w:left w:val="nil"/>
              <w:bottom w:val="nil"/>
              <w:right w:val="nil"/>
            </w:tcBorders>
            <w:vAlign w:val="center"/>
          </w:tcPr>
          <w:p w:rsidR="00B74605" w:rsidRPr="00296B02" w:rsidRDefault="00B74605" w:rsidP="00E316F3">
            <w:pPr>
              <w:jc w:val="both"/>
              <w:rPr>
                <w:bCs/>
                <w:lang w:val="uk-UA"/>
              </w:rPr>
            </w:pPr>
          </w:p>
        </w:tc>
      </w:tr>
    </w:tbl>
    <w:p w:rsidR="00B74605" w:rsidRPr="00296B02" w:rsidRDefault="00B74605" w:rsidP="00F9097A">
      <w:pPr>
        <w:rPr>
          <w:bCs/>
          <w:sz w:val="28"/>
          <w:szCs w:val="28"/>
          <w:lang w:val="uk-UA"/>
        </w:rPr>
      </w:pPr>
    </w:p>
    <w:p w:rsidR="00B74605" w:rsidRPr="00296B02" w:rsidRDefault="00B74605" w:rsidP="00E40BF9">
      <w:pPr>
        <w:rPr>
          <w:sz w:val="28"/>
          <w:szCs w:val="28"/>
          <w:lang w:val="uk-UA"/>
        </w:rPr>
      </w:pPr>
    </w:p>
    <w:p w:rsidR="00296B02" w:rsidRPr="00296B02" w:rsidRDefault="00296B02" w:rsidP="00296B02">
      <w:pPr>
        <w:widowControl w:val="0"/>
        <w:autoSpaceDE w:val="0"/>
        <w:autoSpaceDN w:val="0"/>
        <w:adjustRightInd w:val="0"/>
        <w:spacing w:before="120"/>
        <w:jc w:val="both"/>
        <w:rPr>
          <w:bCs/>
          <w:i/>
          <w:sz w:val="20"/>
          <w:szCs w:val="20"/>
          <w:lang w:val="uk-UA"/>
        </w:rPr>
      </w:pPr>
      <w:r w:rsidRPr="00296B02">
        <w:rPr>
          <w:bCs/>
          <w:i/>
          <w:sz w:val="20"/>
          <w:szCs w:val="20"/>
          <w:lang w:val="uk-UA"/>
        </w:rPr>
        <w:t xml:space="preserve">Увага! </w:t>
      </w:r>
    </w:p>
    <w:p w:rsidR="00B74605" w:rsidRPr="00296B02" w:rsidRDefault="00B74605" w:rsidP="00296B02">
      <w:pPr>
        <w:widowControl w:val="0"/>
        <w:tabs>
          <w:tab w:val="left" w:pos="226"/>
        </w:tabs>
        <w:autoSpaceDE w:val="0"/>
        <w:autoSpaceDN w:val="0"/>
        <w:adjustRightInd w:val="0"/>
        <w:spacing w:before="120"/>
        <w:jc w:val="both"/>
        <w:rPr>
          <w:i/>
          <w:sz w:val="20"/>
          <w:szCs w:val="20"/>
          <w:lang w:val="uk-UA"/>
        </w:rPr>
      </w:pPr>
      <w:r w:rsidRPr="00296B02">
        <w:rPr>
          <w:i/>
          <w:sz w:val="20"/>
          <w:szCs w:val="20"/>
          <w:lang w:val="uk-UA"/>
        </w:rPr>
        <w:t>Бюлетень має бути підписаний акціонером (представником акціонера) та має містити реквізити акціонера (представника акціонера) та найменування юридичної особи у разі, якщо вона є акціонером. За відсутності таких реквізитів і підпису бюлетень вважається недійсним.</w:t>
      </w:r>
    </w:p>
    <w:p w:rsidR="00B74605" w:rsidRPr="00296B02" w:rsidRDefault="00B74605" w:rsidP="00296B02">
      <w:pPr>
        <w:widowControl w:val="0"/>
        <w:autoSpaceDE w:val="0"/>
        <w:autoSpaceDN w:val="0"/>
        <w:adjustRightInd w:val="0"/>
        <w:spacing w:before="120"/>
        <w:jc w:val="both"/>
        <w:rPr>
          <w:i/>
          <w:iCs/>
          <w:sz w:val="20"/>
          <w:szCs w:val="20"/>
          <w:lang w:val="uk-UA"/>
        </w:rPr>
      </w:pPr>
      <w:r w:rsidRPr="00296B02">
        <w:rPr>
          <w:i/>
          <w:iCs/>
          <w:sz w:val="20"/>
          <w:szCs w:val="20"/>
          <w:lang w:val="uk-UA"/>
        </w:rPr>
        <w:t>Бюлетень, що був отриманий депозитарною установою після завершення часу, відведеного на голосування (дата і час завершення голосування), вважається таким, що не поданий.</w:t>
      </w:r>
    </w:p>
    <w:p w:rsidR="00B74605" w:rsidRPr="00296B02" w:rsidRDefault="00B74605" w:rsidP="00296B02">
      <w:pPr>
        <w:widowControl w:val="0"/>
        <w:autoSpaceDE w:val="0"/>
        <w:autoSpaceDN w:val="0"/>
        <w:adjustRightInd w:val="0"/>
        <w:spacing w:before="120"/>
        <w:jc w:val="both"/>
        <w:rPr>
          <w:i/>
          <w:iCs/>
          <w:sz w:val="20"/>
          <w:szCs w:val="20"/>
          <w:lang w:val="uk-UA"/>
        </w:rPr>
      </w:pPr>
      <w:r w:rsidRPr="00296B02">
        <w:rPr>
          <w:i/>
          <w:iCs/>
          <w:sz w:val="20"/>
          <w:szCs w:val="20"/>
          <w:lang w:val="uk-UA"/>
        </w:rPr>
        <w:t>Бюлетень для голосування на загальних зборах засвідчується кваліфікованим електронним підписом акціонера (його представника) та/або іншим засобом електронної ідентифікації, що відповідає вимогам, визначеним Національною комісією з цінних паперів та фондового ринку.</w:t>
      </w:r>
    </w:p>
    <w:p w:rsidR="00B74605" w:rsidRPr="00296B02" w:rsidRDefault="00B74605" w:rsidP="00296B02">
      <w:pPr>
        <w:widowControl w:val="0"/>
        <w:autoSpaceDE w:val="0"/>
        <w:autoSpaceDN w:val="0"/>
        <w:adjustRightInd w:val="0"/>
        <w:spacing w:before="120"/>
        <w:jc w:val="both"/>
        <w:rPr>
          <w:i/>
          <w:iCs/>
          <w:sz w:val="20"/>
          <w:szCs w:val="20"/>
          <w:lang w:val="uk-UA"/>
        </w:rPr>
      </w:pPr>
      <w:r w:rsidRPr="00296B02">
        <w:rPr>
          <w:i/>
          <w:iCs/>
          <w:sz w:val="20"/>
          <w:szCs w:val="20"/>
          <w:lang w:val="uk-UA"/>
        </w:rPr>
        <w:t xml:space="preserve">У разі подання бюлетенів для голосування в паперовій формі, підпис акціонера (представника акціонера) на бюлетені засвідчується за його вибором або нотаріально (за умови підписання бюлетеня в присутності нотаріуса або посадової особи, яка вчиняє нотаріальні дії), або депозитарною установою, що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 </w:t>
      </w:r>
    </w:p>
    <w:p w:rsidR="00B74605" w:rsidRPr="00296B02" w:rsidRDefault="00B74605" w:rsidP="00296B02">
      <w:pPr>
        <w:widowControl w:val="0"/>
        <w:autoSpaceDE w:val="0"/>
        <w:autoSpaceDN w:val="0"/>
        <w:adjustRightInd w:val="0"/>
        <w:spacing w:before="120"/>
        <w:jc w:val="both"/>
        <w:rPr>
          <w:i/>
          <w:iCs/>
          <w:sz w:val="20"/>
          <w:szCs w:val="20"/>
          <w:lang w:val="uk-UA"/>
        </w:rPr>
      </w:pPr>
      <w:r w:rsidRPr="00296B02">
        <w:rPr>
          <w:i/>
          <w:iCs/>
          <w:sz w:val="20"/>
          <w:szCs w:val="20"/>
          <w:lang w:val="uk-UA"/>
        </w:rPr>
        <w:t>Бюлетені для голосування, подані в паперовій формі, які не засвідчені підписом акціонера (його представника), та бюлетені, засвідчені підписом особи, яка не вказана у бюлетені не приймаються депозитарною установою для подальшого опрацювання.</w:t>
      </w:r>
    </w:p>
    <w:sectPr w:rsidR="00B74605" w:rsidRPr="00296B02" w:rsidSect="00D73503">
      <w:footerReference w:type="even" r:id="rId7"/>
      <w:footerReference w:type="default" r:id="rId8"/>
      <w:pgSz w:w="11906" w:h="16838"/>
      <w:pgMar w:top="1134" w:right="849" w:bottom="1276" w:left="1134" w:header="567"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736" w:rsidRDefault="005C6736" w:rsidP="00C1614F">
      <w:r>
        <w:separator/>
      </w:r>
    </w:p>
  </w:endnote>
  <w:endnote w:type="continuationSeparator" w:id="0">
    <w:p w:rsidR="005C6736" w:rsidRDefault="005C6736" w:rsidP="00C1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605" w:rsidRDefault="00B74605" w:rsidP="00F50348">
    <w:pPr>
      <w:pStyle w:val="a8"/>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B74605" w:rsidRDefault="00B74605" w:rsidP="00F876FA">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A0" w:firstRow="1" w:lastRow="0" w:firstColumn="1" w:lastColumn="0" w:noHBand="0" w:noVBand="0"/>
    </w:tblPr>
    <w:tblGrid>
      <w:gridCol w:w="2002"/>
      <w:gridCol w:w="1976"/>
      <w:gridCol w:w="1125"/>
      <w:gridCol w:w="284"/>
      <w:gridCol w:w="2225"/>
      <w:gridCol w:w="2299"/>
    </w:tblGrid>
    <w:tr w:rsidR="00B74605" w:rsidRPr="00811C82" w:rsidTr="002345B0">
      <w:tc>
        <w:tcPr>
          <w:tcW w:w="2002" w:type="dxa"/>
          <w:vMerge w:val="restart"/>
          <w:vAlign w:val="center"/>
        </w:tcPr>
        <w:p w:rsidR="00B74605" w:rsidRPr="00811C82" w:rsidRDefault="00B74605" w:rsidP="002345B0">
          <w:pPr>
            <w:pStyle w:val="a8"/>
            <w:jc w:val="center"/>
          </w:pPr>
          <w:r w:rsidRPr="00811C82">
            <w:rPr>
              <w:lang w:val="uk-UA"/>
            </w:rPr>
            <w:t xml:space="preserve">ст. </w:t>
          </w:r>
          <w:r w:rsidR="004B4451">
            <w:fldChar w:fldCharType="begin"/>
          </w:r>
          <w:r w:rsidR="004B4451">
            <w:instrText>PAGE   \* MERGEFORMAT</w:instrText>
          </w:r>
          <w:r w:rsidR="004B4451">
            <w:fldChar w:fldCharType="separate"/>
          </w:r>
          <w:r w:rsidR="00D73503">
            <w:rPr>
              <w:noProof/>
            </w:rPr>
            <w:t>5</w:t>
          </w:r>
          <w:r w:rsidR="004B4451">
            <w:rPr>
              <w:noProof/>
            </w:rPr>
            <w:fldChar w:fldCharType="end"/>
          </w:r>
        </w:p>
      </w:tc>
      <w:tc>
        <w:tcPr>
          <w:tcW w:w="1976" w:type="dxa"/>
          <w:tcBorders>
            <w:bottom w:val="single" w:sz="4" w:space="0" w:color="auto"/>
          </w:tcBorders>
        </w:tcPr>
        <w:p w:rsidR="00B74605" w:rsidRPr="00811C82" w:rsidRDefault="00B74605" w:rsidP="002345B0">
          <w:pPr>
            <w:pStyle w:val="a8"/>
            <w:jc w:val="right"/>
          </w:pPr>
        </w:p>
      </w:tc>
      <w:tc>
        <w:tcPr>
          <w:tcW w:w="1125" w:type="dxa"/>
          <w:tcBorders>
            <w:bottom w:val="single" w:sz="4" w:space="0" w:color="auto"/>
          </w:tcBorders>
        </w:tcPr>
        <w:p w:rsidR="00B74605" w:rsidRPr="00811C82" w:rsidRDefault="00B74605" w:rsidP="002345B0">
          <w:pPr>
            <w:pStyle w:val="a8"/>
            <w:jc w:val="right"/>
          </w:pPr>
        </w:p>
      </w:tc>
      <w:tc>
        <w:tcPr>
          <w:tcW w:w="284" w:type="dxa"/>
        </w:tcPr>
        <w:p w:rsidR="00B74605" w:rsidRPr="00811C82" w:rsidRDefault="00B74605" w:rsidP="002345B0">
          <w:pPr>
            <w:pStyle w:val="a8"/>
            <w:jc w:val="right"/>
          </w:pPr>
        </w:p>
      </w:tc>
      <w:tc>
        <w:tcPr>
          <w:tcW w:w="2225" w:type="dxa"/>
          <w:tcBorders>
            <w:bottom w:val="single" w:sz="4" w:space="0" w:color="auto"/>
          </w:tcBorders>
        </w:tcPr>
        <w:p w:rsidR="00B74605" w:rsidRPr="00811C82" w:rsidRDefault="00B74605" w:rsidP="002345B0">
          <w:pPr>
            <w:pStyle w:val="a8"/>
            <w:tabs>
              <w:tab w:val="clear" w:pos="4819"/>
              <w:tab w:val="clear" w:pos="9639"/>
              <w:tab w:val="center" w:pos="1004"/>
            </w:tabs>
            <w:rPr>
              <w:lang w:val="uk-UA"/>
            </w:rPr>
          </w:pPr>
          <w:r>
            <w:rPr>
              <w:lang w:val="uk-UA"/>
            </w:rPr>
            <w:t>/</w:t>
          </w:r>
        </w:p>
      </w:tc>
      <w:tc>
        <w:tcPr>
          <w:tcW w:w="2299" w:type="dxa"/>
          <w:tcBorders>
            <w:bottom w:val="single" w:sz="4" w:space="0" w:color="auto"/>
          </w:tcBorders>
        </w:tcPr>
        <w:p w:rsidR="00B74605" w:rsidRPr="00811C82" w:rsidRDefault="00B74605" w:rsidP="002345B0">
          <w:pPr>
            <w:pStyle w:val="a8"/>
            <w:jc w:val="right"/>
            <w:rPr>
              <w:lang w:val="uk-UA"/>
            </w:rPr>
          </w:pPr>
          <w:r w:rsidRPr="00811C82">
            <w:rPr>
              <w:lang w:val="uk-UA"/>
            </w:rPr>
            <w:t>/</w:t>
          </w:r>
        </w:p>
      </w:tc>
    </w:tr>
    <w:tr w:rsidR="00B74605" w:rsidRPr="00811C82" w:rsidTr="002345B0">
      <w:tc>
        <w:tcPr>
          <w:tcW w:w="2002" w:type="dxa"/>
          <w:vMerge/>
          <w:tcBorders>
            <w:top w:val="single" w:sz="4" w:space="0" w:color="auto"/>
          </w:tcBorders>
        </w:tcPr>
        <w:p w:rsidR="00B74605" w:rsidRPr="00811C82" w:rsidRDefault="00B74605" w:rsidP="002345B0">
          <w:pPr>
            <w:pStyle w:val="a8"/>
          </w:pPr>
        </w:p>
      </w:tc>
      <w:tc>
        <w:tcPr>
          <w:tcW w:w="3101" w:type="dxa"/>
          <w:gridSpan w:val="2"/>
          <w:tcBorders>
            <w:top w:val="single" w:sz="4" w:space="0" w:color="auto"/>
          </w:tcBorders>
        </w:tcPr>
        <w:p w:rsidR="00B74605" w:rsidRPr="00645499" w:rsidRDefault="00B74605" w:rsidP="002345B0">
          <w:pPr>
            <w:pStyle w:val="a8"/>
            <w:jc w:val="right"/>
            <w:rPr>
              <w:i/>
              <w:color w:val="000000"/>
              <w:sz w:val="20"/>
              <w:szCs w:val="20"/>
              <w:lang w:val="uk-UA"/>
            </w:rPr>
          </w:pPr>
          <w:r w:rsidRPr="00645499">
            <w:rPr>
              <w:i/>
              <w:color w:val="000000"/>
              <w:sz w:val="20"/>
              <w:szCs w:val="20"/>
              <w:lang w:val="uk-UA"/>
            </w:rPr>
            <w:t xml:space="preserve">Підпис акціонера </w:t>
          </w:r>
        </w:p>
        <w:p w:rsidR="00B74605" w:rsidRPr="00645499" w:rsidRDefault="00B74605" w:rsidP="002345B0">
          <w:pPr>
            <w:pStyle w:val="a8"/>
            <w:jc w:val="right"/>
            <w:rPr>
              <w:sz w:val="20"/>
              <w:szCs w:val="20"/>
            </w:rPr>
          </w:pPr>
          <w:r w:rsidRPr="00645499">
            <w:rPr>
              <w:i/>
              <w:color w:val="000000"/>
              <w:sz w:val="20"/>
              <w:szCs w:val="20"/>
              <w:lang w:val="uk-UA"/>
            </w:rPr>
            <w:t>(представника акціонера)</w:t>
          </w:r>
        </w:p>
      </w:tc>
      <w:tc>
        <w:tcPr>
          <w:tcW w:w="284" w:type="dxa"/>
        </w:tcPr>
        <w:p w:rsidR="00B74605" w:rsidRPr="00811C82" w:rsidRDefault="00B74605" w:rsidP="002345B0">
          <w:pPr>
            <w:pStyle w:val="a8"/>
            <w:jc w:val="right"/>
          </w:pPr>
        </w:p>
      </w:tc>
      <w:tc>
        <w:tcPr>
          <w:tcW w:w="4524" w:type="dxa"/>
          <w:gridSpan w:val="2"/>
          <w:tcBorders>
            <w:top w:val="single" w:sz="4" w:space="0" w:color="auto"/>
          </w:tcBorders>
        </w:tcPr>
        <w:p w:rsidR="00B74605" w:rsidRPr="00645499" w:rsidRDefault="00B74605" w:rsidP="002345B0">
          <w:pPr>
            <w:pStyle w:val="a8"/>
            <w:jc w:val="right"/>
            <w:rPr>
              <w:i/>
              <w:sz w:val="20"/>
              <w:szCs w:val="20"/>
              <w:lang w:val="uk-UA"/>
            </w:rPr>
          </w:pPr>
          <w:r w:rsidRPr="00645499">
            <w:rPr>
              <w:i/>
              <w:sz w:val="20"/>
              <w:szCs w:val="20"/>
              <w:lang w:val="en-US"/>
            </w:rPr>
            <w:t>ПІБ</w:t>
          </w:r>
          <w:r w:rsidRPr="00645499">
            <w:rPr>
              <w:i/>
              <w:sz w:val="20"/>
              <w:szCs w:val="20"/>
              <w:lang w:val="uk-UA"/>
            </w:rPr>
            <w:t xml:space="preserve"> акціонера</w:t>
          </w:r>
        </w:p>
        <w:p w:rsidR="00B74605" w:rsidRPr="00645499" w:rsidRDefault="00B74605" w:rsidP="002345B0">
          <w:pPr>
            <w:pStyle w:val="a8"/>
            <w:jc w:val="right"/>
            <w:rPr>
              <w:sz w:val="20"/>
              <w:szCs w:val="20"/>
              <w:lang w:val="uk-UA"/>
            </w:rPr>
          </w:pPr>
          <w:r w:rsidRPr="00645499">
            <w:rPr>
              <w:i/>
              <w:sz w:val="20"/>
              <w:szCs w:val="20"/>
              <w:lang w:val="uk-UA"/>
            </w:rPr>
            <w:t>(представника акціонера)</w:t>
          </w:r>
        </w:p>
      </w:tc>
    </w:tr>
  </w:tbl>
  <w:p w:rsidR="00B74605" w:rsidRPr="008479FD" w:rsidRDefault="00B74605" w:rsidP="00811C82">
    <w:pPr>
      <w:pStyle w:val="a8"/>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736" w:rsidRDefault="005C6736" w:rsidP="00C1614F">
      <w:r>
        <w:separator/>
      </w:r>
    </w:p>
  </w:footnote>
  <w:footnote w:type="continuationSeparator" w:id="0">
    <w:p w:rsidR="005C6736" w:rsidRDefault="005C6736" w:rsidP="00C161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0C63AE"/>
    <w:multiLevelType w:val="hybridMultilevel"/>
    <w:tmpl w:val="2968DA0E"/>
    <w:lvl w:ilvl="0" w:tplc="A286939A">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B2A"/>
    <w:rsid w:val="00005EF1"/>
    <w:rsid w:val="00005FC3"/>
    <w:rsid w:val="000110C9"/>
    <w:rsid w:val="00016AA8"/>
    <w:rsid w:val="000252AA"/>
    <w:rsid w:val="00030271"/>
    <w:rsid w:val="00031DE7"/>
    <w:rsid w:val="00032C50"/>
    <w:rsid w:val="000467E6"/>
    <w:rsid w:val="00055AA1"/>
    <w:rsid w:val="000560C4"/>
    <w:rsid w:val="0006078A"/>
    <w:rsid w:val="00060F78"/>
    <w:rsid w:val="00061629"/>
    <w:rsid w:val="00061772"/>
    <w:rsid w:val="00066A45"/>
    <w:rsid w:val="00076E8E"/>
    <w:rsid w:val="00077B9A"/>
    <w:rsid w:val="000A6C35"/>
    <w:rsid w:val="000B28ED"/>
    <w:rsid w:val="000E52DD"/>
    <w:rsid w:val="000F122C"/>
    <w:rsid w:val="000F1E47"/>
    <w:rsid w:val="0011284B"/>
    <w:rsid w:val="00133B4F"/>
    <w:rsid w:val="00137A53"/>
    <w:rsid w:val="00141E60"/>
    <w:rsid w:val="0014259A"/>
    <w:rsid w:val="0015220B"/>
    <w:rsid w:val="0015347E"/>
    <w:rsid w:val="0015383C"/>
    <w:rsid w:val="0015510E"/>
    <w:rsid w:val="001608C1"/>
    <w:rsid w:val="00173396"/>
    <w:rsid w:val="00176E0C"/>
    <w:rsid w:val="00176E2E"/>
    <w:rsid w:val="001838EA"/>
    <w:rsid w:val="001877AB"/>
    <w:rsid w:val="00195162"/>
    <w:rsid w:val="001959DE"/>
    <w:rsid w:val="001A0837"/>
    <w:rsid w:val="001A2A34"/>
    <w:rsid w:val="001A64B3"/>
    <w:rsid w:val="001C2B0A"/>
    <w:rsid w:val="001D4F82"/>
    <w:rsid w:val="001E3AD9"/>
    <w:rsid w:val="001F06C6"/>
    <w:rsid w:val="00210763"/>
    <w:rsid w:val="00214168"/>
    <w:rsid w:val="002242B7"/>
    <w:rsid w:val="00233A35"/>
    <w:rsid w:val="002345B0"/>
    <w:rsid w:val="00235033"/>
    <w:rsid w:val="00235412"/>
    <w:rsid w:val="002461AF"/>
    <w:rsid w:val="002567BE"/>
    <w:rsid w:val="0025701A"/>
    <w:rsid w:val="002673B3"/>
    <w:rsid w:val="00271625"/>
    <w:rsid w:val="00272BAF"/>
    <w:rsid w:val="00277949"/>
    <w:rsid w:val="00281C79"/>
    <w:rsid w:val="0028513E"/>
    <w:rsid w:val="00287B3D"/>
    <w:rsid w:val="0029142E"/>
    <w:rsid w:val="00296B02"/>
    <w:rsid w:val="002A6293"/>
    <w:rsid w:val="002A6473"/>
    <w:rsid w:val="002B2E15"/>
    <w:rsid w:val="002B6A3E"/>
    <w:rsid w:val="002D2244"/>
    <w:rsid w:val="002D5286"/>
    <w:rsid w:val="002E5CC8"/>
    <w:rsid w:val="002E6A9E"/>
    <w:rsid w:val="002F3009"/>
    <w:rsid w:val="003006DE"/>
    <w:rsid w:val="00303B37"/>
    <w:rsid w:val="00305046"/>
    <w:rsid w:val="0030668F"/>
    <w:rsid w:val="0031512B"/>
    <w:rsid w:val="00322A8E"/>
    <w:rsid w:val="003236FD"/>
    <w:rsid w:val="0032640E"/>
    <w:rsid w:val="00332666"/>
    <w:rsid w:val="00336675"/>
    <w:rsid w:val="003453B7"/>
    <w:rsid w:val="00353520"/>
    <w:rsid w:val="003574B7"/>
    <w:rsid w:val="0037023C"/>
    <w:rsid w:val="00374DA9"/>
    <w:rsid w:val="003919FC"/>
    <w:rsid w:val="00394DFA"/>
    <w:rsid w:val="00397C7B"/>
    <w:rsid w:val="003A6918"/>
    <w:rsid w:val="003B7E42"/>
    <w:rsid w:val="003C1112"/>
    <w:rsid w:val="003C64E9"/>
    <w:rsid w:val="003D0681"/>
    <w:rsid w:val="003D4A99"/>
    <w:rsid w:val="00401ED8"/>
    <w:rsid w:val="004037EF"/>
    <w:rsid w:val="004061C5"/>
    <w:rsid w:val="004111E2"/>
    <w:rsid w:val="00411C93"/>
    <w:rsid w:val="00413F28"/>
    <w:rsid w:val="004178DE"/>
    <w:rsid w:val="00417ED9"/>
    <w:rsid w:val="00436F7E"/>
    <w:rsid w:val="00440CA4"/>
    <w:rsid w:val="004437F5"/>
    <w:rsid w:val="00443A49"/>
    <w:rsid w:val="004517D8"/>
    <w:rsid w:val="00451C18"/>
    <w:rsid w:val="00452C7E"/>
    <w:rsid w:val="00452FAC"/>
    <w:rsid w:val="00462FF7"/>
    <w:rsid w:val="0046338C"/>
    <w:rsid w:val="004633F7"/>
    <w:rsid w:val="00474B7F"/>
    <w:rsid w:val="004774A7"/>
    <w:rsid w:val="00480F89"/>
    <w:rsid w:val="00484DAB"/>
    <w:rsid w:val="004A3781"/>
    <w:rsid w:val="004A37F8"/>
    <w:rsid w:val="004A4EBE"/>
    <w:rsid w:val="004A7CCB"/>
    <w:rsid w:val="004B4451"/>
    <w:rsid w:val="004B7B09"/>
    <w:rsid w:val="004C257A"/>
    <w:rsid w:val="004C3BAB"/>
    <w:rsid w:val="004E2C5D"/>
    <w:rsid w:val="004E65F1"/>
    <w:rsid w:val="00501B52"/>
    <w:rsid w:val="005167A0"/>
    <w:rsid w:val="005406CE"/>
    <w:rsid w:val="00540AF7"/>
    <w:rsid w:val="00547580"/>
    <w:rsid w:val="005476BC"/>
    <w:rsid w:val="00551854"/>
    <w:rsid w:val="00555860"/>
    <w:rsid w:val="00566E42"/>
    <w:rsid w:val="0057409F"/>
    <w:rsid w:val="00584948"/>
    <w:rsid w:val="0059782E"/>
    <w:rsid w:val="005A0F7B"/>
    <w:rsid w:val="005B2510"/>
    <w:rsid w:val="005C1A2E"/>
    <w:rsid w:val="005C54A4"/>
    <w:rsid w:val="005C6736"/>
    <w:rsid w:val="005D3F97"/>
    <w:rsid w:val="005F16B8"/>
    <w:rsid w:val="005F281E"/>
    <w:rsid w:val="005F2A2E"/>
    <w:rsid w:val="005F652B"/>
    <w:rsid w:val="005F73B5"/>
    <w:rsid w:val="005F74A2"/>
    <w:rsid w:val="006027BB"/>
    <w:rsid w:val="00610DD1"/>
    <w:rsid w:val="00614CBE"/>
    <w:rsid w:val="00627B5A"/>
    <w:rsid w:val="00636EE7"/>
    <w:rsid w:val="006433D7"/>
    <w:rsid w:val="00645499"/>
    <w:rsid w:val="00657087"/>
    <w:rsid w:val="00660C46"/>
    <w:rsid w:val="00660C4A"/>
    <w:rsid w:val="00670CD2"/>
    <w:rsid w:val="006722B3"/>
    <w:rsid w:val="00677005"/>
    <w:rsid w:val="006771F7"/>
    <w:rsid w:val="00687A40"/>
    <w:rsid w:val="006A5570"/>
    <w:rsid w:val="006B00DC"/>
    <w:rsid w:val="006B68BE"/>
    <w:rsid w:val="006C1FF1"/>
    <w:rsid w:val="006C437C"/>
    <w:rsid w:val="006D25F9"/>
    <w:rsid w:val="006E3165"/>
    <w:rsid w:val="006E553A"/>
    <w:rsid w:val="007225D7"/>
    <w:rsid w:val="00725D2E"/>
    <w:rsid w:val="007270E5"/>
    <w:rsid w:val="00733B34"/>
    <w:rsid w:val="00736D77"/>
    <w:rsid w:val="00740C0A"/>
    <w:rsid w:val="007625DB"/>
    <w:rsid w:val="0076784B"/>
    <w:rsid w:val="007743EF"/>
    <w:rsid w:val="00776147"/>
    <w:rsid w:val="00782987"/>
    <w:rsid w:val="00782F2E"/>
    <w:rsid w:val="007906CB"/>
    <w:rsid w:val="007A06D2"/>
    <w:rsid w:val="007A2F92"/>
    <w:rsid w:val="007A7892"/>
    <w:rsid w:val="007B4FB8"/>
    <w:rsid w:val="007C229A"/>
    <w:rsid w:val="007C57AB"/>
    <w:rsid w:val="007D6F9B"/>
    <w:rsid w:val="007E0B2A"/>
    <w:rsid w:val="007E48BA"/>
    <w:rsid w:val="00800F6F"/>
    <w:rsid w:val="00807C7A"/>
    <w:rsid w:val="00810242"/>
    <w:rsid w:val="00811C82"/>
    <w:rsid w:val="0082359A"/>
    <w:rsid w:val="00832B39"/>
    <w:rsid w:val="00833F6E"/>
    <w:rsid w:val="0083618D"/>
    <w:rsid w:val="00836971"/>
    <w:rsid w:val="008479FD"/>
    <w:rsid w:val="008522BC"/>
    <w:rsid w:val="008525FD"/>
    <w:rsid w:val="00853614"/>
    <w:rsid w:val="00853C58"/>
    <w:rsid w:val="00855C5B"/>
    <w:rsid w:val="008614B5"/>
    <w:rsid w:val="008730EA"/>
    <w:rsid w:val="008736DF"/>
    <w:rsid w:val="008758F2"/>
    <w:rsid w:val="00876548"/>
    <w:rsid w:val="008838C3"/>
    <w:rsid w:val="00884A96"/>
    <w:rsid w:val="008A1074"/>
    <w:rsid w:val="008B18AF"/>
    <w:rsid w:val="008B605C"/>
    <w:rsid w:val="008C12DC"/>
    <w:rsid w:val="008D157F"/>
    <w:rsid w:val="008D5F1D"/>
    <w:rsid w:val="008E07F6"/>
    <w:rsid w:val="008E0A9D"/>
    <w:rsid w:val="008E7789"/>
    <w:rsid w:val="008F0E85"/>
    <w:rsid w:val="008F661D"/>
    <w:rsid w:val="0090347B"/>
    <w:rsid w:val="009160CF"/>
    <w:rsid w:val="0093018D"/>
    <w:rsid w:val="0093333A"/>
    <w:rsid w:val="00941772"/>
    <w:rsid w:val="009519BF"/>
    <w:rsid w:val="00953E11"/>
    <w:rsid w:val="00954ECD"/>
    <w:rsid w:val="009738B9"/>
    <w:rsid w:val="00976C8E"/>
    <w:rsid w:val="009820F4"/>
    <w:rsid w:val="00985104"/>
    <w:rsid w:val="009954E8"/>
    <w:rsid w:val="009A153F"/>
    <w:rsid w:val="009A19DB"/>
    <w:rsid w:val="009A22AE"/>
    <w:rsid w:val="009A3E45"/>
    <w:rsid w:val="009A4507"/>
    <w:rsid w:val="009A77E0"/>
    <w:rsid w:val="009B0BE9"/>
    <w:rsid w:val="009B0EAA"/>
    <w:rsid w:val="009B2DF3"/>
    <w:rsid w:val="009C6E9E"/>
    <w:rsid w:val="009D5A66"/>
    <w:rsid w:val="009E5049"/>
    <w:rsid w:val="009F270C"/>
    <w:rsid w:val="00A01A45"/>
    <w:rsid w:val="00A04344"/>
    <w:rsid w:val="00A16C04"/>
    <w:rsid w:val="00A30C3A"/>
    <w:rsid w:val="00A3409A"/>
    <w:rsid w:val="00A4203A"/>
    <w:rsid w:val="00A43A24"/>
    <w:rsid w:val="00A47CF0"/>
    <w:rsid w:val="00A47D39"/>
    <w:rsid w:val="00A50DFB"/>
    <w:rsid w:val="00A64091"/>
    <w:rsid w:val="00A645EF"/>
    <w:rsid w:val="00A84674"/>
    <w:rsid w:val="00A955EE"/>
    <w:rsid w:val="00AA1B8B"/>
    <w:rsid w:val="00AA4173"/>
    <w:rsid w:val="00AB2FE0"/>
    <w:rsid w:val="00AD7617"/>
    <w:rsid w:val="00AE0D23"/>
    <w:rsid w:val="00AE3250"/>
    <w:rsid w:val="00AE4C97"/>
    <w:rsid w:val="00AF0160"/>
    <w:rsid w:val="00AF5475"/>
    <w:rsid w:val="00B12CCE"/>
    <w:rsid w:val="00B1698C"/>
    <w:rsid w:val="00B17AF6"/>
    <w:rsid w:val="00B23A4D"/>
    <w:rsid w:val="00B30151"/>
    <w:rsid w:val="00B3344D"/>
    <w:rsid w:val="00B3386C"/>
    <w:rsid w:val="00B3399E"/>
    <w:rsid w:val="00B3497F"/>
    <w:rsid w:val="00B35791"/>
    <w:rsid w:val="00B50940"/>
    <w:rsid w:val="00B53398"/>
    <w:rsid w:val="00B54C37"/>
    <w:rsid w:val="00B57469"/>
    <w:rsid w:val="00B670B5"/>
    <w:rsid w:val="00B74605"/>
    <w:rsid w:val="00B8027A"/>
    <w:rsid w:val="00B83D2D"/>
    <w:rsid w:val="00B87B1F"/>
    <w:rsid w:val="00BA7E73"/>
    <w:rsid w:val="00BB3AA5"/>
    <w:rsid w:val="00BB5458"/>
    <w:rsid w:val="00BC1418"/>
    <w:rsid w:val="00BC1658"/>
    <w:rsid w:val="00BC4FD1"/>
    <w:rsid w:val="00BD07CB"/>
    <w:rsid w:val="00BD6DFE"/>
    <w:rsid w:val="00BE30AA"/>
    <w:rsid w:val="00BF4EF1"/>
    <w:rsid w:val="00BF5530"/>
    <w:rsid w:val="00C031D3"/>
    <w:rsid w:val="00C1614F"/>
    <w:rsid w:val="00C2394A"/>
    <w:rsid w:val="00C4155E"/>
    <w:rsid w:val="00C4198F"/>
    <w:rsid w:val="00C41A01"/>
    <w:rsid w:val="00C4494E"/>
    <w:rsid w:val="00C44B67"/>
    <w:rsid w:val="00C47192"/>
    <w:rsid w:val="00C574CD"/>
    <w:rsid w:val="00C62736"/>
    <w:rsid w:val="00C6622E"/>
    <w:rsid w:val="00C67463"/>
    <w:rsid w:val="00C71251"/>
    <w:rsid w:val="00C737F7"/>
    <w:rsid w:val="00C73F33"/>
    <w:rsid w:val="00C76300"/>
    <w:rsid w:val="00C8230A"/>
    <w:rsid w:val="00C84640"/>
    <w:rsid w:val="00C84CA1"/>
    <w:rsid w:val="00C9002D"/>
    <w:rsid w:val="00C915BB"/>
    <w:rsid w:val="00C9229F"/>
    <w:rsid w:val="00CA62A3"/>
    <w:rsid w:val="00CB316F"/>
    <w:rsid w:val="00CB3B5D"/>
    <w:rsid w:val="00CB544D"/>
    <w:rsid w:val="00CC0224"/>
    <w:rsid w:val="00CC11A9"/>
    <w:rsid w:val="00CC41BA"/>
    <w:rsid w:val="00CC6950"/>
    <w:rsid w:val="00CD0F29"/>
    <w:rsid w:val="00CD1BA9"/>
    <w:rsid w:val="00CD26AA"/>
    <w:rsid w:val="00CD3DC9"/>
    <w:rsid w:val="00CE1A63"/>
    <w:rsid w:val="00CE2C66"/>
    <w:rsid w:val="00CE5B32"/>
    <w:rsid w:val="00CF5878"/>
    <w:rsid w:val="00D06CD3"/>
    <w:rsid w:val="00D3538F"/>
    <w:rsid w:val="00D437C7"/>
    <w:rsid w:val="00D4437C"/>
    <w:rsid w:val="00D46493"/>
    <w:rsid w:val="00D54063"/>
    <w:rsid w:val="00D56B15"/>
    <w:rsid w:val="00D73503"/>
    <w:rsid w:val="00D85B86"/>
    <w:rsid w:val="00D867DA"/>
    <w:rsid w:val="00D872BE"/>
    <w:rsid w:val="00D949EF"/>
    <w:rsid w:val="00D95406"/>
    <w:rsid w:val="00DA2C2A"/>
    <w:rsid w:val="00DB5103"/>
    <w:rsid w:val="00DD0AE0"/>
    <w:rsid w:val="00DD0C67"/>
    <w:rsid w:val="00DD1A69"/>
    <w:rsid w:val="00DD36C3"/>
    <w:rsid w:val="00DE5224"/>
    <w:rsid w:val="00DF2ECE"/>
    <w:rsid w:val="00DF7EDC"/>
    <w:rsid w:val="00E1709D"/>
    <w:rsid w:val="00E316F3"/>
    <w:rsid w:val="00E34CCC"/>
    <w:rsid w:val="00E37183"/>
    <w:rsid w:val="00E40BF9"/>
    <w:rsid w:val="00E51663"/>
    <w:rsid w:val="00E56C6F"/>
    <w:rsid w:val="00E56CF3"/>
    <w:rsid w:val="00E56FB0"/>
    <w:rsid w:val="00E63E9F"/>
    <w:rsid w:val="00E71B25"/>
    <w:rsid w:val="00E87D26"/>
    <w:rsid w:val="00E921FC"/>
    <w:rsid w:val="00E958AD"/>
    <w:rsid w:val="00EA2CAF"/>
    <w:rsid w:val="00EA4721"/>
    <w:rsid w:val="00ED17AB"/>
    <w:rsid w:val="00EE2C7E"/>
    <w:rsid w:val="00EE54D1"/>
    <w:rsid w:val="00EF0F15"/>
    <w:rsid w:val="00F00D83"/>
    <w:rsid w:val="00F07084"/>
    <w:rsid w:val="00F0751C"/>
    <w:rsid w:val="00F121D7"/>
    <w:rsid w:val="00F17AFF"/>
    <w:rsid w:val="00F304D3"/>
    <w:rsid w:val="00F31D0C"/>
    <w:rsid w:val="00F33069"/>
    <w:rsid w:val="00F41A48"/>
    <w:rsid w:val="00F42744"/>
    <w:rsid w:val="00F50348"/>
    <w:rsid w:val="00F51BD7"/>
    <w:rsid w:val="00F553F0"/>
    <w:rsid w:val="00F569D8"/>
    <w:rsid w:val="00F61C65"/>
    <w:rsid w:val="00F62C15"/>
    <w:rsid w:val="00F67A34"/>
    <w:rsid w:val="00F70758"/>
    <w:rsid w:val="00F7365D"/>
    <w:rsid w:val="00F746D2"/>
    <w:rsid w:val="00F81D4D"/>
    <w:rsid w:val="00F83205"/>
    <w:rsid w:val="00F876FA"/>
    <w:rsid w:val="00F87F6A"/>
    <w:rsid w:val="00F9097A"/>
    <w:rsid w:val="00F915A1"/>
    <w:rsid w:val="00F96165"/>
    <w:rsid w:val="00F9622D"/>
    <w:rsid w:val="00F97E48"/>
    <w:rsid w:val="00FA5010"/>
    <w:rsid w:val="00FB5A57"/>
    <w:rsid w:val="00FD0E27"/>
    <w:rsid w:val="00FD58A7"/>
    <w:rsid w:val="00FE2D74"/>
    <w:rsid w:val="00FE7345"/>
    <w:rsid w:val="00FE7717"/>
    <w:rsid w:val="00FF4344"/>
    <w:rsid w:val="00FF4CB9"/>
    <w:rsid w:val="00FF5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BE915E7-272C-4CBC-8AE1-5599D89CC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B2A"/>
    <w:rPr>
      <w:rFonts w:ascii="Times New Roman" w:eastAsia="Times New Roman" w:hAnsi="Times New Roman"/>
      <w:sz w:val="24"/>
      <w:szCs w:val="24"/>
    </w:rPr>
  </w:style>
  <w:style w:type="paragraph" w:styleId="3">
    <w:name w:val="heading 3"/>
    <w:basedOn w:val="a"/>
    <w:next w:val="a"/>
    <w:link w:val="30"/>
    <w:uiPriority w:val="99"/>
    <w:qFormat/>
    <w:rsid w:val="007E0B2A"/>
    <w:pPr>
      <w:keepNext/>
      <w:ind w:firstLine="720"/>
      <w:jc w:val="center"/>
      <w:outlineLvl w:val="2"/>
    </w:pPr>
    <w:rPr>
      <w:rFonts w:ascii="Courier New" w:hAnsi="Courier New"/>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7E0B2A"/>
    <w:rPr>
      <w:rFonts w:ascii="Courier New" w:hAnsi="Courier New" w:cs="Times New Roman"/>
      <w:sz w:val="20"/>
      <w:szCs w:val="20"/>
      <w:lang w:eastAsia="ru-RU"/>
    </w:rPr>
  </w:style>
  <w:style w:type="paragraph" w:styleId="2">
    <w:name w:val="Body Text Indent 2"/>
    <w:basedOn w:val="a"/>
    <w:link w:val="20"/>
    <w:uiPriority w:val="99"/>
    <w:rsid w:val="007E0B2A"/>
    <w:pPr>
      <w:spacing w:after="120" w:line="480" w:lineRule="auto"/>
      <w:ind w:left="283"/>
    </w:pPr>
    <w:rPr>
      <w:lang w:val="uk-UA"/>
    </w:rPr>
  </w:style>
  <w:style w:type="character" w:customStyle="1" w:styleId="20">
    <w:name w:val="Основний текст з відступом 2 Знак"/>
    <w:basedOn w:val="a0"/>
    <w:link w:val="2"/>
    <w:uiPriority w:val="99"/>
    <w:locked/>
    <w:rsid w:val="007E0B2A"/>
    <w:rPr>
      <w:rFonts w:ascii="Times New Roman" w:hAnsi="Times New Roman" w:cs="Times New Roman"/>
      <w:sz w:val="24"/>
      <w:szCs w:val="24"/>
      <w:lang w:eastAsia="ru-RU"/>
    </w:rPr>
  </w:style>
  <w:style w:type="paragraph" w:styleId="a3">
    <w:name w:val="Balloon Text"/>
    <w:basedOn w:val="a"/>
    <w:link w:val="a4"/>
    <w:uiPriority w:val="99"/>
    <w:semiHidden/>
    <w:rsid w:val="00FF4CB9"/>
    <w:rPr>
      <w:rFonts w:ascii="Segoe UI" w:hAnsi="Segoe UI" w:cs="Segoe UI"/>
      <w:sz w:val="18"/>
      <w:szCs w:val="18"/>
    </w:rPr>
  </w:style>
  <w:style w:type="character" w:customStyle="1" w:styleId="a4">
    <w:name w:val="Текст у виносці Знак"/>
    <w:basedOn w:val="a0"/>
    <w:link w:val="a3"/>
    <w:uiPriority w:val="99"/>
    <w:semiHidden/>
    <w:locked/>
    <w:rsid w:val="00FF4CB9"/>
    <w:rPr>
      <w:rFonts w:ascii="Segoe UI" w:hAnsi="Segoe UI" w:cs="Segoe UI"/>
      <w:sz w:val="18"/>
      <w:szCs w:val="18"/>
      <w:lang w:val="ru-RU" w:eastAsia="ru-RU"/>
    </w:rPr>
  </w:style>
  <w:style w:type="paragraph" w:styleId="a5">
    <w:name w:val="List Paragraph"/>
    <w:basedOn w:val="a"/>
    <w:uiPriority w:val="99"/>
    <w:qFormat/>
    <w:rsid w:val="00C84640"/>
    <w:pPr>
      <w:ind w:left="720"/>
      <w:contextualSpacing/>
    </w:pPr>
  </w:style>
  <w:style w:type="paragraph" w:styleId="a6">
    <w:name w:val="header"/>
    <w:basedOn w:val="a"/>
    <w:link w:val="a7"/>
    <w:uiPriority w:val="99"/>
    <w:rsid w:val="00C1614F"/>
    <w:pPr>
      <w:tabs>
        <w:tab w:val="center" w:pos="4819"/>
        <w:tab w:val="right" w:pos="9639"/>
      </w:tabs>
    </w:pPr>
  </w:style>
  <w:style w:type="character" w:customStyle="1" w:styleId="a7">
    <w:name w:val="Верхній колонтитул Знак"/>
    <w:basedOn w:val="a0"/>
    <w:link w:val="a6"/>
    <w:uiPriority w:val="99"/>
    <w:locked/>
    <w:rsid w:val="00C1614F"/>
    <w:rPr>
      <w:rFonts w:ascii="Times New Roman" w:hAnsi="Times New Roman" w:cs="Times New Roman"/>
      <w:sz w:val="24"/>
      <w:szCs w:val="24"/>
      <w:lang w:val="ru-RU" w:eastAsia="ru-RU"/>
    </w:rPr>
  </w:style>
  <w:style w:type="paragraph" w:styleId="a8">
    <w:name w:val="footer"/>
    <w:basedOn w:val="a"/>
    <w:link w:val="a9"/>
    <w:uiPriority w:val="99"/>
    <w:rsid w:val="00C1614F"/>
    <w:pPr>
      <w:tabs>
        <w:tab w:val="center" w:pos="4819"/>
        <w:tab w:val="right" w:pos="9639"/>
      </w:tabs>
    </w:pPr>
  </w:style>
  <w:style w:type="character" w:customStyle="1" w:styleId="a9">
    <w:name w:val="Нижній колонтитул Знак"/>
    <w:basedOn w:val="a0"/>
    <w:link w:val="a8"/>
    <w:uiPriority w:val="99"/>
    <w:locked/>
    <w:rsid w:val="00C1614F"/>
    <w:rPr>
      <w:rFonts w:ascii="Times New Roman" w:hAnsi="Times New Roman" w:cs="Times New Roman"/>
      <w:sz w:val="24"/>
      <w:szCs w:val="24"/>
      <w:lang w:val="ru-RU" w:eastAsia="ru-RU"/>
    </w:rPr>
  </w:style>
  <w:style w:type="character" w:styleId="aa">
    <w:name w:val="annotation reference"/>
    <w:basedOn w:val="a0"/>
    <w:uiPriority w:val="99"/>
    <w:semiHidden/>
    <w:rsid w:val="009D5A66"/>
    <w:rPr>
      <w:rFonts w:cs="Times New Roman"/>
      <w:sz w:val="16"/>
      <w:szCs w:val="16"/>
    </w:rPr>
  </w:style>
  <w:style w:type="paragraph" w:styleId="ab">
    <w:name w:val="annotation text"/>
    <w:basedOn w:val="a"/>
    <w:link w:val="ac"/>
    <w:uiPriority w:val="99"/>
    <w:semiHidden/>
    <w:rsid w:val="009D5A66"/>
    <w:pPr>
      <w:spacing w:after="160"/>
    </w:pPr>
    <w:rPr>
      <w:rFonts w:ascii="Calibri" w:eastAsia="Calibri" w:hAnsi="Calibri"/>
      <w:sz w:val="20"/>
      <w:szCs w:val="20"/>
      <w:lang w:val="uk-UA" w:eastAsia="en-US"/>
    </w:rPr>
  </w:style>
  <w:style w:type="character" w:customStyle="1" w:styleId="ac">
    <w:name w:val="Текст примітки Знак"/>
    <w:basedOn w:val="a0"/>
    <w:link w:val="ab"/>
    <w:uiPriority w:val="99"/>
    <w:semiHidden/>
    <w:locked/>
    <w:rsid w:val="009D5A66"/>
    <w:rPr>
      <w:rFonts w:cs="Times New Roman"/>
      <w:sz w:val="20"/>
      <w:szCs w:val="20"/>
    </w:rPr>
  </w:style>
  <w:style w:type="paragraph" w:styleId="ad">
    <w:name w:val="annotation subject"/>
    <w:basedOn w:val="ab"/>
    <w:next w:val="ab"/>
    <w:link w:val="ae"/>
    <w:uiPriority w:val="99"/>
    <w:semiHidden/>
    <w:rsid w:val="0015347E"/>
    <w:pPr>
      <w:spacing w:after="0"/>
    </w:pPr>
    <w:rPr>
      <w:rFonts w:ascii="Times New Roman" w:eastAsia="Times New Roman" w:hAnsi="Times New Roman"/>
      <w:b/>
      <w:bCs/>
      <w:lang w:val="ru-RU" w:eastAsia="ru-RU"/>
    </w:rPr>
  </w:style>
  <w:style w:type="character" w:customStyle="1" w:styleId="ae">
    <w:name w:val="Тема примітки Знак"/>
    <w:basedOn w:val="ac"/>
    <w:link w:val="ad"/>
    <w:uiPriority w:val="99"/>
    <w:semiHidden/>
    <w:locked/>
    <w:rsid w:val="0015347E"/>
    <w:rPr>
      <w:rFonts w:ascii="Times New Roman" w:hAnsi="Times New Roman" w:cs="Times New Roman"/>
      <w:b/>
      <w:bCs/>
      <w:sz w:val="20"/>
      <w:szCs w:val="20"/>
      <w:lang w:val="ru-RU" w:eastAsia="ru-RU"/>
    </w:rPr>
  </w:style>
  <w:style w:type="paragraph" w:customStyle="1" w:styleId="31">
    <w:name w:val="Знак Знак3 Знак Знак"/>
    <w:basedOn w:val="a"/>
    <w:uiPriority w:val="99"/>
    <w:rsid w:val="00782987"/>
    <w:pPr>
      <w:spacing w:after="160" w:line="240" w:lineRule="exact"/>
    </w:pPr>
    <w:rPr>
      <w:rFonts w:ascii="Verdana" w:hAnsi="Verdana"/>
      <w:sz w:val="20"/>
      <w:szCs w:val="20"/>
      <w:lang w:val="en-US" w:eastAsia="en-US"/>
    </w:rPr>
  </w:style>
  <w:style w:type="paragraph" w:customStyle="1" w:styleId="310">
    <w:name w:val="Знак Знак3 Знак Знак1"/>
    <w:basedOn w:val="a"/>
    <w:uiPriority w:val="99"/>
    <w:rsid w:val="00FB5A57"/>
    <w:pPr>
      <w:spacing w:after="160" w:line="240" w:lineRule="exact"/>
    </w:pPr>
    <w:rPr>
      <w:rFonts w:ascii="Verdana" w:hAnsi="Verdana"/>
      <w:sz w:val="20"/>
      <w:szCs w:val="20"/>
      <w:lang w:val="en-US" w:eastAsia="en-US"/>
    </w:rPr>
  </w:style>
  <w:style w:type="character" w:styleId="af">
    <w:name w:val="Emphasis"/>
    <w:basedOn w:val="a0"/>
    <w:uiPriority w:val="99"/>
    <w:qFormat/>
    <w:rsid w:val="00FB5A57"/>
    <w:rPr>
      <w:rFonts w:cs="Times New Roman"/>
      <w:i/>
    </w:rPr>
  </w:style>
  <w:style w:type="paragraph" w:styleId="af0">
    <w:name w:val="Normal (Web)"/>
    <w:basedOn w:val="a"/>
    <w:uiPriority w:val="99"/>
    <w:rsid w:val="00E40BF9"/>
    <w:pPr>
      <w:spacing w:before="100" w:beforeAutospacing="1" w:after="100" w:afterAutospacing="1"/>
    </w:pPr>
  </w:style>
  <w:style w:type="character" w:styleId="af1">
    <w:name w:val="Strong"/>
    <w:basedOn w:val="a0"/>
    <w:uiPriority w:val="99"/>
    <w:qFormat/>
    <w:rsid w:val="00E40BF9"/>
    <w:rPr>
      <w:rFonts w:cs="Times New Roman"/>
      <w:b/>
    </w:rPr>
  </w:style>
  <w:style w:type="paragraph" w:customStyle="1" w:styleId="Default">
    <w:name w:val="Default"/>
    <w:uiPriority w:val="99"/>
    <w:rsid w:val="00E40BF9"/>
    <w:pPr>
      <w:autoSpaceDE w:val="0"/>
      <w:autoSpaceDN w:val="0"/>
      <w:adjustRightInd w:val="0"/>
    </w:pPr>
    <w:rPr>
      <w:rFonts w:ascii="Times New Roman" w:eastAsia="Times New Roman" w:hAnsi="Times New Roman"/>
      <w:color w:val="000000"/>
      <w:sz w:val="24"/>
      <w:szCs w:val="24"/>
      <w:lang w:bidi="mr-IN"/>
    </w:rPr>
  </w:style>
  <w:style w:type="character" w:styleId="af2">
    <w:name w:val="page number"/>
    <w:basedOn w:val="a0"/>
    <w:uiPriority w:val="99"/>
    <w:rsid w:val="00F876FA"/>
    <w:rPr>
      <w:rFonts w:cs="Times New Roman"/>
    </w:rPr>
  </w:style>
  <w:style w:type="character" w:customStyle="1" w:styleId="rvts0">
    <w:name w:val="rvts0"/>
    <w:basedOn w:val="a0"/>
    <w:uiPriority w:val="99"/>
    <w:rsid w:val="00782F2E"/>
    <w:rPr>
      <w:rFonts w:cs="Times New Roman"/>
    </w:rPr>
  </w:style>
  <w:style w:type="character" w:customStyle="1" w:styleId="4">
    <w:name w:val="Знак Знак4"/>
    <w:uiPriority w:val="99"/>
    <w:locked/>
    <w:rsid w:val="00811C82"/>
    <w:rPr>
      <w:rFonts w:ascii="Times New Roman" w:hAnsi="Times New Roman"/>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6253</Words>
  <Characters>3565</Characters>
  <Application>Microsoft Office Word</Application>
  <DocSecurity>0</DocSecurity>
  <Lines>29</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Goncharuk Natalia</dc:creator>
  <cp:keywords/>
  <dc:description/>
  <cp:lastModifiedBy>Vik</cp:lastModifiedBy>
  <cp:revision>4</cp:revision>
  <cp:lastPrinted>2024-04-12T19:49:00Z</cp:lastPrinted>
  <dcterms:created xsi:type="dcterms:W3CDTF">2024-04-12T19:54:00Z</dcterms:created>
  <dcterms:modified xsi:type="dcterms:W3CDTF">2024-04-12T20:16:00Z</dcterms:modified>
</cp:coreProperties>
</file>